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CA" w:rsidRDefault="000C2015" w:rsidP="00251C44">
      <w:pPr>
        <w:ind w:firstLine="0"/>
        <w:rPr>
          <w:rFonts w:ascii="Arial" w:hAnsi="Arial" w:cs="Arial"/>
          <w:b/>
          <w:color w:val="000000"/>
          <w:sz w:val="24"/>
          <w:szCs w:val="24"/>
          <w:lang w:val="pt-BR"/>
        </w:rPr>
      </w:pPr>
      <w:r>
        <w:rPr>
          <w:rFonts w:ascii="Arial" w:hAnsi="Arial" w:cs="Arial"/>
          <w:b/>
          <w:color w:val="000000"/>
          <w:sz w:val="24"/>
          <w:szCs w:val="24"/>
          <w:lang w:val="pt-BR"/>
        </w:rPr>
        <w:t xml:space="preserve"> </w:t>
      </w:r>
    </w:p>
    <w:p w:rsidR="00251C44" w:rsidRPr="003047CA" w:rsidRDefault="003047CA" w:rsidP="003047CA">
      <w:pPr>
        <w:ind w:firstLine="0"/>
        <w:jc w:val="center"/>
        <w:rPr>
          <w:rFonts w:ascii="Arial" w:hAnsi="Arial" w:cs="Arial"/>
          <w:b/>
          <w:color w:val="000000"/>
          <w:sz w:val="40"/>
          <w:szCs w:val="40"/>
          <w:lang w:val="pt-BR"/>
        </w:rPr>
      </w:pPr>
      <w:r w:rsidRPr="003047CA">
        <w:rPr>
          <w:rFonts w:ascii="Arial" w:hAnsi="Arial" w:cs="Arial"/>
          <w:b/>
          <w:color w:val="000000"/>
          <w:sz w:val="40"/>
          <w:szCs w:val="40"/>
          <w:lang w:val="pt-BR"/>
        </w:rPr>
        <w:t>IDENTIFICAÇÃO DE CÁTIONS E ÂNIONS</w:t>
      </w:r>
    </w:p>
    <w:p w:rsidR="003047CA" w:rsidRPr="005C3702" w:rsidRDefault="003047CA" w:rsidP="00251C44">
      <w:pPr>
        <w:ind w:firstLine="0"/>
        <w:rPr>
          <w:rFonts w:ascii="Arial" w:hAnsi="Arial" w:cs="Arial"/>
          <w:b/>
          <w:color w:val="000000"/>
          <w:sz w:val="24"/>
          <w:szCs w:val="24"/>
          <w:lang w:val="pt-BR"/>
        </w:rPr>
      </w:pPr>
    </w:p>
    <w:p w:rsidR="00251C44" w:rsidRPr="0061390D" w:rsidRDefault="00251C44" w:rsidP="000C2015">
      <w:pPr>
        <w:rPr>
          <w:rFonts w:ascii="Arial" w:hAnsi="Arial" w:cs="Arial"/>
          <w:color w:val="000000"/>
          <w:lang w:val="pt-BR"/>
        </w:rPr>
      </w:pPr>
      <w:r w:rsidRPr="0061390D">
        <w:rPr>
          <w:rFonts w:ascii="Arial" w:hAnsi="Arial" w:cs="Arial"/>
          <w:color w:val="000000"/>
          <w:lang w:val="pt-BR"/>
        </w:rPr>
        <w:t xml:space="preserve">A identificação química de uma substância (A) consiste em geral na transformação em outra substância (B) com características </w:t>
      </w:r>
      <w:proofErr w:type="gramStart"/>
      <w:r w:rsidRPr="0061390D">
        <w:rPr>
          <w:rFonts w:ascii="Arial" w:hAnsi="Arial" w:cs="Arial"/>
          <w:color w:val="000000"/>
          <w:lang w:val="pt-BR"/>
        </w:rPr>
        <w:t>conhecidas, por meio de um composto conhecido (R), chamado de reagente</w:t>
      </w:r>
      <w:proofErr w:type="gramEnd"/>
      <w:r w:rsidRPr="0061390D">
        <w:rPr>
          <w:rFonts w:ascii="Arial" w:hAnsi="Arial" w:cs="Arial"/>
          <w:color w:val="000000"/>
          <w:lang w:val="pt-BR"/>
        </w:rPr>
        <w:t>.</w:t>
      </w:r>
    </w:p>
    <w:p w:rsidR="00251C44" w:rsidRPr="0061390D" w:rsidRDefault="00251C44" w:rsidP="000C2015">
      <w:pPr>
        <w:ind w:firstLine="0"/>
        <w:jc w:val="center"/>
        <w:rPr>
          <w:rFonts w:ascii="Arial" w:hAnsi="Arial" w:cs="Arial"/>
          <w:color w:val="000000"/>
          <w:lang w:val="pt-BR"/>
        </w:rPr>
      </w:pPr>
      <w:r w:rsidRPr="0061390D">
        <w:rPr>
          <w:rFonts w:ascii="Arial" w:hAnsi="Arial" w:cs="Arial"/>
          <w:color w:val="000000"/>
          <w:lang w:val="pt-BR"/>
        </w:rPr>
        <w:t xml:space="preserve">A + R </w:t>
      </w:r>
      <w:r w:rsidRPr="0061390D">
        <w:rPr>
          <w:rFonts w:ascii="Arial" w:hAnsi="Arial" w:cs="Arial"/>
          <w:color w:val="000000"/>
          <w:lang w:val="pt-BR"/>
        </w:rPr>
        <w:sym w:font="Symbol" w:char="F0AE"/>
      </w:r>
      <w:r w:rsidRPr="0061390D">
        <w:rPr>
          <w:rFonts w:ascii="Arial" w:hAnsi="Arial" w:cs="Arial"/>
          <w:color w:val="000000"/>
          <w:lang w:val="pt-BR"/>
        </w:rPr>
        <w:t xml:space="preserve"> B</w:t>
      </w:r>
    </w:p>
    <w:p w:rsidR="00251C44" w:rsidRPr="0061390D" w:rsidRDefault="00251C44" w:rsidP="00251C44">
      <w:pPr>
        <w:ind w:firstLine="708"/>
        <w:rPr>
          <w:rFonts w:ascii="Arial" w:hAnsi="Arial" w:cs="Arial"/>
          <w:color w:val="000000"/>
          <w:lang w:val="pt-BR"/>
        </w:rPr>
      </w:pPr>
      <w:r w:rsidRPr="0061390D">
        <w:rPr>
          <w:rFonts w:ascii="Arial" w:hAnsi="Arial" w:cs="Arial"/>
          <w:color w:val="000000"/>
          <w:lang w:val="pt-BR"/>
        </w:rPr>
        <w:t>A identificação de uma substância pode ser feita:</w:t>
      </w:r>
    </w:p>
    <w:p w:rsidR="00251C44" w:rsidRPr="0061390D" w:rsidRDefault="00251C44" w:rsidP="00251C44">
      <w:pPr>
        <w:ind w:firstLine="708"/>
        <w:rPr>
          <w:rFonts w:ascii="Arial" w:hAnsi="Arial" w:cs="Arial"/>
          <w:color w:val="000000"/>
          <w:lang w:val="pt-BR"/>
        </w:rPr>
      </w:pPr>
      <w:proofErr w:type="gramStart"/>
      <w:r w:rsidRPr="0061390D">
        <w:rPr>
          <w:rFonts w:ascii="Arial" w:hAnsi="Arial" w:cs="Arial"/>
          <w:color w:val="000000"/>
          <w:lang w:val="pt-BR"/>
        </w:rPr>
        <w:t>1</w:t>
      </w:r>
      <w:proofErr w:type="gramEnd"/>
      <w:r w:rsidRPr="0061390D">
        <w:rPr>
          <w:rFonts w:ascii="Arial" w:hAnsi="Arial" w:cs="Arial"/>
          <w:color w:val="000000"/>
          <w:lang w:val="pt-BR"/>
        </w:rPr>
        <w:t>) por via úmida: as reações são feitas com substâncias em solução;</w:t>
      </w:r>
    </w:p>
    <w:p w:rsidR="00251C44" w:rsidRPr="0061390D" w:rsidRDefault="00251C44" w:rsidP="00251C44">
      <w:pPr>
        <w:rPr>
          <w:rFonts w:ascii="Arial" w:hAnsi="Arial" w:cs="Arial"/>
          <w:color w:val="000000"/>
          <w:lang w:val="pt-BR"/>
        </w:rPr>
      </w:pPr>
      <w:proofErr w:type="gramStart"/>
      <w:r w:rsidRPr="0061390D">
        <w:rPr>
          <w:rFonts w:ascii="Arial" w:hAnsi="Arial" w:cs="Arial"/>
          <w:color w:val="000000"/>
          <w:lang w:val="pt-BR"/>
        </w:rPr>
        <w:t>2</w:t>
      </w:r>
      <w:proofErr w:type="gramEnd"/>
      <w:r w:rsidRPr="0061390D">
        <w:rPr>
          <w:rFonts w:ascii="Arial" w:hAnsi="Arial" w:cs="Arial"/>
          <w:color w:val="000000"/>
          <w:lang w:val="pt-BR"/>
        </w:rPr>
        <w:t>) por via seca: ensaios de chama, etc.</w:t>
      </w:r>
    </w:p>
    <w:p w:rsidR="00251C44" w:rsidRPr="0061390D" w:rsidRDefault="00251C44" w:rsidP="00251C44">
      <w:pPr>
        <w:ind w:firstLine="0"/>
        <w:rPr>
          <w:rFonts w:ascii="Arial" w:hAnsi="Arial" w:cs="Arial"/>
          <w:color w:val="000000"/>
          <w:lang w:val="pt-BR"/>
        </w:rPr>
      </w:pPr>
    </w:p>
    <w:p w:rsidR="00251C44" w:rsidRPr="0061390D" w:rsidRDefault="00251C44" w:rsidP="00251C44">
      <w:pPr>
        <w:rPr>
          <w:rFonts w:ascii="Arial" w:hAnsi="Arial" w:cs="Arial"/>
          <w:color w:val="000000"/>
          <w:lang w:val="pt-BR"/>
        </w:rPr>
      </w:pPr>
      <w:r w:rsidRPr="0061390D">
        <w:rPr>
          <w:rFonts w:ascii="Arial" w:hAnsi="Arial" w:cs="Arial"/>
          <w:color w:val="000000"/>
          <w:lang w:val="pt-BR"/>
        </w:rPr>
        <w:t>Para as reações de identificação de solução são usadas em geral soluções que produzem um efeito macroscópico (mudança de cor, formação de precipitado, liberação de gás) facilmente visível ou que afetem o olfato.</w:t>
      </w:r>
      <w:r>
        <w:rPr>
          <w:rFonts w:ascii="Arial" w:hAnsi="Arial" w:cs="Arial"/>
          <w:color w:val="000000"/>
          <w:lang w:val="pt-BR"/>
        </w:rPr>
        <w:t xml:space="preserve"> Algumas reações são específicas e são utilizadas como teste da presença ou ausência de determinado íon.</w:t>
      </w:r>
    </w:p>
    <w:p w:rsidR="00251C44" w:rsidRPr="0061390D" w:rsidRDefault="00251C44" w:rsidP="00251C44">
      <w:pPr>
        <w:ind w:firstLine="708"/>
        <w:rPr>
          <w:rFonts w:ascii="Arial" w:hAnsi="Arial" w:cs="Arial"/>
        </w:rPr>
      </w:pPr>
      <w:r w:rsidRPr="0061390D">
        <w:rPr>
          <w:rFonts w:ascii="Arial" w:hAnsi="Arial" w:cs="Arial"/>
          <w:color w:val="000000"/>
          <w:lang w:val="pt-BR"/>
        </w:rPr>
        <w:t xml:space="preserve">Para as reações de identificação por via seca pode ser utilizado o ensaio de chama. Estes podem ser realizados na chama do Bico de Bunsen onde na chama </w:t>
      </w:r>
      <w:r w:rsidRPr="0061390D">
        <w:rPr>
          <w:rFonts w:ascii="Arial" w:hAnsi="Arial" w:cs="Arial"/>
        </w:rPr>
        <w:t>os cátions de sais voláteis t</w:t>
      </w:r>
      <w:r>
        <w:rPr>
          <w:rFonts w:ascii="Arial" w:hAnsi="Arial" w:cs="Arial"/>
        </w:rPr>
        <w:t>ransformam-se em átomos livres.</w:t>
      </w:r>
    </w:p>
    <w:p w:rsidR="00251C44" w:rsidRPr="000D19BD" w:rsidRDefault="00251C44" w:rsidP="00251C44">
      <w:pPr>
        <w:ind w:firstLine="708"/>
        <w:rPr>
          <w:rFonts w:ascii="Arial" w:hAnsi="Arial"/>
        </w:rPr>
      </w:pPr>
      <w:r w:rsidRPr="000D19BD">
        <w:rPr>
          <w:rFonts w:ascii="Arial" w:hAnsi="Arial"/>
        </w:rPr>
        <w:t xml:space="preserve">O teste de chama baseia-se no fato de que quando </w:t>
      </w:r>
      <w:proofErr w:type="gramStart"/>
      <w:r w:rsidRPr="000D19BD">
        <w:rPr>
          <w:rFonts w:ascii="Arial" w:hAnsi="Arial"/>
        </w:rPr>
        <w:t>uma certa</w:t>
      </w:r>
      <w:proofErr w:type="gramEnd"/>
      <w:r w:rsidRPr="000D19BD">
        <w:rPr>
          <w:rFonts w:ascii="Arial" w:hAnsi="Arial"/>
        </w:rPr>
        <w:t xml:space="preserve"> quantidade de energia é fornecida a um determinado elemento químico, alguns elétrons da camada de valência absorvem esta energia passando para um estado de energia mais elevado, o que chamamos de estado excitado. Quando um desses elétrons excitados retorna ao estado fundamental, emite uma quantidade de energia radiante, igual àquela absorvida, cujo comprimento de onda é característico da diferença de energia entre o estado fundamental de energia e o estado excitado. Assim, a luz de um comprimento de onda particular ou cor, é utilizada para identificar o referido elemento.</w:t>
      </w:r>
    </w:p>
    <w:p w:rsidR="00251C44" w:rsidRPr="000D19BD" w:rsidRDefault="00251C44" w:rsidP="00251C44">
      <w:pPr>
        <w:ind w:firstLine="708"/>
        <w:rPr>
          <w:rFonts w:ascii="Arial" w:hAnsi="Arial"/>
        </w:rPr>
      </w:pPr>
      <w:r w:rsidRPr="000D19BD">
        <w:rPr>
          <w:rFonts w:ascii="Arial" w:hAnsi="Arial"/>
        </w:rPr>
        <w:t xml:space="preserve">O espectro da radiação eletromagnética na região do visível é </w:t>
      </w:r>
      <w:r>
        <w:rPr>
          <w:rFonts w:ascii="Arial" w:hAnsi="Arial"/>
        </w:rPr>
        <w:t>mostrado</w:t>
      </w:r>
      <w:r w:rsidRPr="000D19BD">
        <w:rPr>
          <w:rFonts w:ascii="Arial" w:hAnsi="Arial"/>
        </w:rPr>
        <w:t xml:space="preserve"> na Figura </w:t>
      </w:r>
      <w:r>
        <w:rPr>
          <w:rFonts w:ascii="Arial" w:hAnsi="Arial"/>
        </w:rPr>
        <w:t>4.1</w:t>
      </w:r>
      <w:r w:rsidRPr="000D19BD">
        <w:rPr>
          <w:rFonts w:ascii="Arial" w:hAnsi="Arial"/>
        </w:rPr>
        <w:t>. Pode ser observado que cada faixa de comprimento de onda da radiação corresponde a uma cor. Cada comprimento de onda da radiação está relacionado à diferença de energia entre estado excitado e fundamental no átomo.</w:t>
      </w:r>
    </w:p>
    <w:tbl>
      <w:tblPr>
        <w:tblW w:w="0" w:type="auto"/>
        <w:tblInd w:w="288" w:type="dxa"/>
        <w:tblLayout w:type="fixed"/>
        <w:tblLook w:val="01E0" w:firstRow="1" w:lastRow="1" w:firstColumn="1" w:lastColumn="1" w:noHBand="0" w:noVBand="0"/>
      </w:tblPr>
      <w:tblGrid>
        <w:gridCol w:w="7200"/>
      </w:tblGrid>
      <w:tr w:rsidR="00251C44" w:rsidRPr="006129C3" w:rsidTr="003C64A0">
        <w:tc>
          <w:tcPr>
            <w:tcW w:w="7200" w:type="dxa"/>
          </w:tcPr>
          <w:p w:rsidR="00251C44" w:rsidRPr="006129C3" w:rsidRDefault="00251C44" w:rsidP="003C64A0">
            <w:pPr>
              <w:rPr>
                <w:rFonts w:ascii="Arial" w:hAnsi="Arial"/>
              </w:rPr>
            </w:pPr>
            <w:r>
              <w:rPr>
                <w:rFonts w:ascii="Arial" w:hAnsi="Arial"/>
                <w:noProof/>
                <w:lang w:val="pt-BR"/>
              </w:rPr>
              <w:drawing>
                <wp:inline distT="0" distB="0" distL="0" distR="0" wp14:anchorId="0EA33C77" wp14:editId="27535B4D">
                  <wp:extent cx="2674620" cy="2621280"/>
                  <wp:effectExtent l="0" t="0" r="0" b="7620"/>
                  <wp:docPr id="1" name="Imagem 1" descr="espectrovisí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ectrovisí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620" cy="2621280"/>
                          </a:xfrm>
                          <a:prstGeom prst="rect">
                            <a:avLst/>
                          </a:prstGeom>
                          <a:noFill/>
                          <a:ln>
                            <a:noFill/>
                          </a:ln>
                        </pic:spPr>
                      </pic:pic>
                    </a:graphicData>
                  </a:graphic>
                </wp:inline>
              </w:drawing>
            </w:r>
          </w:p>
        </w:tc>
      </w:tr>
    </w:tbl>
    <w:p w:rsidR="00251C44" w:rsidRDefault="00251C44" w:rsidP="00251C44">
      <w:pPr>
        <w:ind w:firstLine="708"/>
        <w:jc w:val="center"/>
        <w:rPr>
          <w:rFonts w:ascii="Arial" w:hAnsi="Arial"/>
        </w:rPr>
      </w:pPr>
      <w:r w:rsidRPr="000D19BD">
        <w:rPr>
          <w:rFonts w:ascii="Arial" w:hAnsi="Arial"/>
          <w:b/>
        </w:rPr>
        <w:t>Figura 4.1.</w:t>
      </w:r>
      <w:r>
        <w:rPr>
          <w:rFonts w:ascii="Arial" w:hAnsi="Arial"/>
        </w:rPr>
        <w:t xml:space="preserve"> Comprimentos de onda de radiação eletromagnética característicos de várias regiôes do espectro eletromagnético.</w:t>
      </w:r>
    </w:p>
    <w:p w:rsidR="00251C44" w:rsidRPr="000D19BD" w:rsidRDefault="00251C44" w:rsidP="00251C44">
      <w:pPr>
        <w:ind w:firstLine="708"/>
        <w:rPr>
          <w:rFonts w:ascii="Arial" w:hAnsi="Arial"/>
        </w:rPr>
      </w:pPr>
    </w:p>
    <w:p w:rsidR="00251C44" w:rsidRPr="000D19BD" w:rsidRDefault="00251C44" w:rsidP="00251C44">
      <w:pPr>
        <w:ind w:firstLine="708"/>
        <w:rPr>
          <w:rFonts w:ascii="Arial" w:hAnsi="Arial"/>
        </w:rPr>
      </w:pPr>
      <w:r w:rsidRPr="000D19BD">
        <w:rPr>
          <w:rFonts w:ascii="Arial" w:hAnsi="Arial"/>
        </w:rPr>
        <w:t xml:space="preserve">A temperatura da chama do bico de Bunsen é suficiente para excitar uma quantidade de elétrons de certos elementos que emitem luz ao retornarem ao estado fundamental de cor e intensidade, que podem ser detectados com considerável certeza e </w:t>
      </w:r>
      <w:r w:rsidRPr="000D19BD">
        <w:rPr>
          <w:rFonts w:ascii="Arial" w:hAnsi="Arial"/>
        </w:rPr>
        <w:lastRenderedPageBreak/>
        <w:t>sensibilidade através</w:t>
      </w:r>
      <w:r>
        <w:rPr>
          <w:rFonts w:ascii="Arial" w:hAnsi="Arial"/>
        </w:rPr>
        <w:t xml:space="preserve"> da observação visual da chama.</w:t>
      </w:r>
    </w:p>
    <w:p w:rsidR="00251C44" w:rsidRPr="0061390D" w:rsidRDefault="00251C44" w:rsidP="00251C44">
      <w:pPr>
        <w:ind w:firstLine="708"/>
        <w:rPr>
          <w:rFonts w:ascii="Arial" w:hAnsi="Arial" w:cs="Arial"/>
        </w:rPr>
      </w:pPr>
      <w:r w:rsidRPr="0061390D">
        <w:rPr>
          <w:rFonts w:ascii="Arial" w:hAnsi="Arial" w:cs="Arial"/>
        </w:rPr>
        <w:t>A cor observada é decorrente destas transições eletrônicas, em espécies de vida curta, que se formam momentaneamente na chama, que é rica em elétrons. Por exemplo, no caso do sódio, os íons são temporariamente reduzidos a seus átomos.</w:t>
      </w:r>
    </w:p>
    <w:p w:rsidR="00251C44" w:rsidRPr="0061390D" w:rsidRDefault="00251C44" w:rsidP="00251C44">
      <w:pPr>
        <w:ind w:firstLine="708"/>
        <w:jc w:val="center"/>
        <w:rPr>
          <w:rFonts w:ascii="Arial" w:hAnsi="Arial" w:cs="Arial"/>
        </w:rPr>
      </w:pPr>
      <w:r w:rsidRPr="0061390D">
        <w:rPr>
          <w:rFonts w:ascii="Arial" w:hAnsi="Arial" w:cs="Arial"/>
        </w:rPr>
        <w:t>Na</w:t>
      </w:r>
      <w:r w:rsidRPr="0061390D">
        <w:rPr>
          <w:rFonts w:ascii="Arial" w:hAnsi="Arial" w:cs="Arial"/>
          <w:vertAlign w:val="superscript"/>
        </w:rPr>
        <w:t>+</w:t>
      </w:r>
      <w:r w:rsidRPr="0061390D">
        <w:rPr>
          <w:rFonts w:ascii="Arial" w:hAnsi="Arial" w:cs="Arial"/>
        </w:rPr>
        <w:t xml:space="preserve"> + elétron →</w:t>
      </w:r>
      <w:proofErr w:type="gramStart"/>
      <w:r w:rsidRPr="0061390D">
        <w:rPr>
          <w:rFonts w:ascii="Arial" w:hAnsi="Arial" w:cs="Arial"/>
        </w:rPr>
        <w:t xml:space="preserve">  </w:t>
      </w:r>
      <w:proofErr w:type="gramEnd"/>
      <w:r w:rsidRPr="0061390D">
        <w:rPr>
          <w:rFonts w:ascii="Arial" w:hAnsi="Arial" w:cs="Arial"/>
        </w:rPr>
        <w:t>Na</w:t>
      </w:r>
    </w:p>
    <w:p w:rsidR="00251C44" w:rsidRPr="0061390D" w:rsidRDefault="00251C44" w:rsidP="00251C44">
      <w:pPr>
        <w:ind w:firstLine="0"/>
      </w:pPr>
    </w:p>
    <w:p w:rsidR="00251C44" w:rsidRPr="0061390D" w:rsidRDefault="00251C44" w:rsidP="00251C44">
      <w:pPr>
        <w:ind w:firstLine="708"/>
        <w:rPr>
          <w:rFonts w:ascii="Arial" w:hAnsi="Arial" w:cs="Arial"/>
          <w:b/>
          <w:u w:val="single"/>
        </w:rPr>
      </w:pPr>
      <w:r w:rsidRPr="0061390D">
        <w:rPr>
          <w:rFonts w:ascii="Arial" w:hAnsi="Arial" w:cs="Arial"/>
        </w:rPr>
        <w:t>A linha D do sódio, na realidade um dubleto com máximos em 589,0 nm e 589,6 nm, decorre da transição eletrônica 3s</w:t>
      </w:r>
      <w:r w:rsidRPr="0061390D">
        <w:rPr>
          <w:rFonts w:ascii="Arial" w:hAnsi="Arial" w:cs="Arial"/>
          <w:vertAlign w:val="superscript"/>
        </w:rPr>
        <w:t>1</w:t>
      </w:r>
      <w:r w:rsidRPr="0061390D">
        <w:rPr>
          <w:rFonts w:ascii="Arial" w:hAnsi="Arial" w:cs="Arial"/>
        </w:rPr>
        <w:t>→ 3p</w:t>
      </w:r>
      <w:r w:rsidRPr="0061390D">
        <w:rPr>
          <w:rFonts w:ascii="Arial" w:hAnsi="Arial" w:cs="Arial"/>
          <w:vertAlign w:val="superscript"/>
        </w:rPr>
        <w:t>1</w:t>
      </w:r>
      <w:r w:rsidRPr="0061390D">
        <w:rPr>
          <w:rFonts w:ascii="Arial" w:hAnsi="Arial" w:cs="Arial"/>
        </w:rPr>
        <w:t>, num átomo de sódio formado na chama.</w:t>
      </w:r>
    </w:p>
    <w:p w:rsidR="00251C44" w:rsidRPr="0061390D" w:rsidRDefault="00251C44" w:rsidP="00251C44">
      <w:pPr>
        <w:ind w:firstLine="708"/>
        <w:rPr>
          <w:rFonts w:ascii="Arial" w:hAnsi="Arial" w:cs="Arial"/>
        </w:rPr>
      </w:pPr>
      <w:r w:rsidRPr="0061390D">
        <w:rPr>
          <w:rFonts w:ascii="Arial" w:hAnsi="Arial" w:cs="Arial"/>
        </w:rPr>
        <w:t>Estes absorvem e depois emitem radiação eletromagnética com comprimentos de onda que correspondem às transições entre os níveis de energia dos átomos.</w:t>
      </w:r>
    </w:p>
    <w:p w:rsidR="00251C44" w:rsidRPr="0061390D" w:rsidRDefault="00251C44" w:rsidP="00251C44">
      <w:pPr>
        <w:ind w:firstLine="0"/>
        <w:rPr>
          <w:rFonts w:ascii="Arial" w:hAnsi="Arial" w:cs="Arial"/>
          <w:color w:val="000000"/>
        </w:rPr>
      </w:pPr>
    </w:p>
    <w:p w:rsidR="00251C44" w:rsidRPr="0061390D" w:rsidRDefault="00251C44" w:rsidP="00251C44">
      <w:pPr>
        <w:ind w:firstLine="0"/>
        <w:rPr>
          <w:rFonts w:ascii="Arial" w:hAnsi="Arial" w:cs="Arial"/>
          <w:color w:val="000000"/>
          <w:lang w:val="pt-BR"/>
        </w:rPr>
      </w:pPr>
    </w:p>
    <w:p w:rsidR="00251C44" w:rsidRPr="000F080B" w:rsidRDefault="00251C44" w:rsidP="00251C44">
      <w:pPr>
        <w:ind w:firstLine="0"/>
        <w:jc w:val="center"/>
        <w:rPr>
          <w:rFonts w:ascii="Arial" w:hAnsi="Arial" w:cs="Arial"/>
          <w:b/>
          <w:sz w:val="28"/>
          <w:szCs w:val="28"/>
          <w:u w:val="single"/>
        </w:rPr>
      </w:pPr>
      <w:r w:rsidRPr="000F080B">
        <w:rPr>
          <w:rFonts w:ascii="Arial" w:hAnsi="Arial" w:cs="Arial"/>
          <w:b/>
          <w:sz w:val="28"/>
          <w:szCs w:val="28"/>
          <w:u w:val="single"/>
        </w:rPr>
        <w:t>PARTE EXPERIMENTAL</w:t>
      </w:r>
    </w:p>
    <w:p w:rsidR="00251C44" w:rsidRPr="0061390D" w:rsidRDefault="00251C44" w:rsidP="00251C44">
      <w:pPr>
        <w:ind w:firstLine="0"/>
        <w:rPr>
          <w:rFonts w:ascii="Arial" w:hAnsi="Arial" w:cs="Arial"/>
          <w:b/>
        </w:rPr>
      </w:pPr>
    </w:p>
    <w:p w:rsidR="00251C44" w:rsidRPr="0061390D" w:rsidRDefault="00251C44" w:rsidP="00251C44">
      <w:pPr>
        <w:ind w:firstLine="0"/>
        <w:rPr>
          <w:rFonts w:ascii="Arial" w:hAnsi="Arial" w:cs="Arial"/>
        </w:rPr>
      </w:pPr>
      <w:r w:rsidRPr="0061390D">
        <w:rPr>
          <w:rFonts w:ascii="Arial" w:hAnsi="Arial" w:cs="Arial"/>
          <w:b/>
        </w:rPr>
        <w:t xml:space="preserve">Objetivo: </w:t>
      </w:r>
      <w:r w:rsidRPr="0061390D">
        <w:rPr>
          <w:rFonts w:ascii="Arial" w:hAnsi="Arial" w:cs="Arial"/>
        </w:rPr>
        <w:t>Identificar cátions e ânions por via úmida e via seca.</w:t>
      </w:r>
    </w:p>
    <w:p w:rsidR="00251C44" w:rsidRPr="0061390D" w:rsidRDefault="00251C44" w:rsidP="00251C44">
      <w:pPr>
        <w:ind w:firstLine="0"/>
        <w:rPr>
          <w:rFonts w:ascii="Arial" w:hAnsi="Arial" w:cs="Arial"/>
        </w:rPr>
      </w:pPr>
    </w:p>
    <w:p w:rsidR="00251C44" w:rsidRPr="0061390D" w:rsidRDefault="00251C44" w:rsidP="00251C44">
      <w:pPr>
        <w:tabs>
          <w:tab w:val="left" w:pos="3830"/>
        </w:tabs>
        <w:ind w:firstLine="0"/>
        <w:rPr>
          <w:rFonts w:ascii="Arial" w:hAnsi="Arial" w:cs="Arial"/>
        </w:rPr>
      </w:pPr>
      <w:r w:rsidRPr="0061390D">
        <w:rPr>
          <w:rFonts w:ascii="Arial" w:hAnsi="Arial" w:cs="Arial"/>
          <w:b/>
        </w:rPr>
        <w:t>Materiais e Reagentes:</w:t>
      </w:r>
      <w:r w:rsidRPr="0061390D">
        <w:rPr>
          <w:rFonts w:ascii="Arial" w:hAnsi="Arial" w:cs="Arial"/>
        </w:rPr>
        <w:t xml:space="preserve"> Bico de Bunsen, fósforo, bateria contendo tubos de ensaio, pipetas conta-gotas, pisseta, fio de níquel-cromo</w:t>
      </w:r>
      <w:r>
        <w:rPr>
          <w:rFonts w:ascii="Arial" w:hAnsi="Arial" w:cs="Arial"/>
        </w:rPr>
        <w:t xml:space="preserve">, pinça, </w:t>
      </w:r>
      <w:proofErr w:type="gramStart"/>
      <w:r>
        <w:rPr>
          <w:rFonts w:ascii="Arial" w:hAnsi="Arial" w:cs="Arial"/>
        </w:rPr>
        <w:t>2</w:t>
      </w:r>
      <w:proofErr w:type="gramEnd"/>
      <w:r>
        <w:rPr>
          <w:rFonts w:ascii="Arial" w:hAnsi="Arial" w:cs="Arial"/>
        </w:rPr>
        <w:t xml:space="preserve"> vidros de relógio, b</w:t>
      </w:r>
      <w:r w:rsidRPr="0061390D">
        <w:rPr>
          <w:rFonts w:ascii="Arial" w:hAnsi="Arial" w:cs="Arial"/>
        </w:rPr>
        <w:t xml:space="preserve">ico de Bunsen, fósforo, fio de platina ou níquel-cromo, pinça, pisseta. </w:t>
      </w:r>
    </w:p>
    <w:p w:rsidR="00251C44" w:rsidRDefault="00251C44" w:rsidP="00251C44">
      <w:pPr>
        <w:ind w:firstLine="0"/>
        <w:rPr>
          <w:rFonts w:ascii="Arial" w:hAnsi="Arial" w:cs="Arial"/>
          <w:bCs/>
          <w:color w:val="000000"/>
          <w:lang w:val="pt-BR"/>
        </w:rPr>
      </w:pPr>
      <w:r w:rsidRPr="0061390D">
        <w:rPr>
          <w:rFonts w:ascii="Arial" w:hAnsi="Arial" w:cs="Arial"/>
        </w:rPr>
        <w:t>Ácido clorídrico 0,1 mol L</w:t>
      </w:r>
      <w:r w:rsidRPr="0061390D">
        <w:rPr>
          <w:rFonts w:ascii="Arial" w:hAnsi="Arial" w:cs="Arial"/>
          <w:vertAlign w:val="superscript"/>
        </w:rPr>
        <w:sym w:font="Symbol" w:char="F02D"/>
      </w:r>
      <w:r w:rsidRPr="0061390D">
        <w:rPr>
          <w:rFonts w:ascii="Arial" w:hAnsi="Arial" w:cs="Arial"/>
          <w:vertAlign w:val="superscript"/>
        </w:rPr>
        <w:t>1</w:t>
      </w:r>
      <w:r w:rsidRPr="0061390D">
        <w:rPr>
          <w:rFonts w:ascii="Arial" w:hAnsi="Arial" w:cs="Arial"/>
        </w:rPr>
        <w:t>, solução de nitrato de prata 0,1 mol L</w:t>
      </w:r>
      <w:r w:rsidRPr="0061390D">
        <w:rPr>
          <w:rFonts w:ascii="Arial" w:hAnsi="Arial" w:cs="Arial"/>
          <w:vertAlign w:val="superscript"/>
        </w:rPr>
        <w:sym w:font="Symbol" w:char="F02D"/>
      </w:r>
      <w:r w:rsidRPr="0061390D">
        <w:rPr>
          <w:rFonts w:ascii="Arial" w:hAnsi="Arial" w:cs="Arial"/>
          <w:vertAlign w:val="superscript"/>
        </w:rPr>
        <w:t>1</w:t>
      </w:r>
      <w:r w:rsidRPr="0061390D">
        <w:rPr>
          <w:rFonts w:ascii="Arial" w:hAnsi="Arial" w:cs="Arial"/>
        </w:rPr>
        <w:t>, cromato de potássio 0,05 mol L</w:t>
      </w:r>
      <w:r w:rsidRPr="0061390D">
        <w:rPr>
          <w:rFonts w:ascii="Arial" w:hAnsi="Arial" w:cs="Arial"/>
          <w:vertAlign w:val="superscript"/>
        </w:rPr>
        <w:sym w:font="Symbol" w:char="F02D"/>
      </w:r>
      <w:r w:rsidRPr="0061390D">
        <w:rPr>
          <w:rFonts w:ascii="Arial" w:hAnsi="Arial" w:cs="Arial"/>
          <w:vertAlign w:val="superscript"/>
        </w:rPr>
        <w:t>1</w:t>
      </w:r>
      <w:r w:rsidRPr="0061390D">
        <w:rPr>
          <w:rFonts w:ascii="Arial" w:hAnsi="Arial" w:cs="Arial"/>
        </w:rPr>
        <w:t>, carbonato de sódio 0,1 mol L</w:t>
      </w:r>
      <w:r w:rsidRPr="0061390D">
        <w:rPr>
          <w:rFonts w:ascii="Arial" w:hAnsi="Arial" w:cs="Arial"/>
          <w:vertAlign w:val="superscript"/>
        </w:rPr>
        <w:sym w:font="Symbol" w:char="F02D"/>
      </w:r>
      <w:r w:rsidRPr="0061390D">
        <w:rPr>
          <w:rFonts w:ascii="Arial" w:hAnsi="Arial" w:cs="Arial"/>
          <w:vertAlign w:val="superscript"/>
        </w:rPr>
        <w:t>1</w:t>
      </w:r>
      <w:r w:rsidRPr="0061390D">
        <w:rPr>
          <w:rFonts w:ascii="Arial" w:hAnsi="Arial" w:cs="Arial"/>
        </w:rPr>
        <w:t xml:space="preserve">, soluções de </w:t>
      </w:r>
      <w:r>
        <w:rPr>
          <w:rFonts w:ascii="Arial" w:hAnsi="Arial" w:cs="Arial"/>
        </w:rPr>
        <w:t>cloreto de lítio (</w:t>
      </w:r>
      <w:proofErr w:type="gramStart"/>
      <w:r w:rsidRPr="0061390D">
        <w:rPr>
          <w:rFonts w:ascii="Arial" w:hAnsi="Arial" w:cs="Arial"/>
        </w:rPr>
        <w:t>LiCl</w:t>
      </w:r>
      <w:proofErr w:type="gramEnd"/>
      <w:r>
        <w:rPr>
          <w:rFonts w:ascii="Arial" w:hAnsi="Arial" w:cs="Arial"/>
        </w:rPr>
        <w:t>)</w:t>
      </w:r>
      <w:r w:rsidRPr="0061390D">
        <w:rPr>
          <w:rFonts w:ascii="Arial" w:hAnsi="Arial" w:cs="Arial"/>
        </w:rPr>
        <w:t xml:space="preserve">, </w:t>
      </w:r>
      <w:r>
        <w:rPr>
          <w:rFonts w:ascii="Arial" w:hAnsi="Arial" w:cs="Arial"/>
        </w:rPr>
        <w:t>cloreto de potássio (</w:t>
      </w:r>
      <w:r w:rsidRPr="0061390D">
        <w:rPr>
          <w:rFonts w:ascii="Arial" w:hAnsi="Arial" w:cs="Arial"/>
        </w:rPr>
        <w:t>KCl</w:t>
      </w:r>
      <w:r>
        <w:rPr>
          <w:rFonts w:ascii="Arial" w:hAnsi="Arial" w:cs="Arial"/>
        </w:rPr>
        <w:t>)</w:t>
      </w:r>
      <w:r w:rsidRPr="0061390D">
        <w:rPr>
          <w:rFonts w:ascii="Arial" w:hAnsi="Arial" w:cs="Arial"/>
        </w:rPr>
        <w:t xml:space="preserve">, </w:t>
      </w:r>
      <w:r>
        <w:rPr>
          <w:rFonts w:ascii="Arial" w:hAnsi="Arial" w:cs="Arial"/>
        </w:rPr>
        <w:t>cloreto de sódio (</w:t>
      </w:r>
      <w:r w:rsidRPr="0061390D">
        <w:rPr>
          <w:rFonts w:ascii="Arial" w:hAnsi="Arial" w:cs="Arial"/>
        </w:rPr>
        <w:t>NaCl</w:t>
      </w:r>
      <w:r>
        <w:rPr>
          <w:rFonts w:ascii="Arial" w:hAnsi="Arial" w:cs="Arial"/>
        </w:rPr>
        <w:t>)</w:t>
      </w:r>
      <w:r w:rsidRPr="0061390D">
        <w:rPr>
          <w:rFonts w:ascii="Arial" w:hAnsi="Arial" w:cs="Arial"/>
        </w:rPr>
        <w:t>,</w:t>
      </w:r>
      <w:r>
        <w:rPr>
          <w:rFonts w:ascii="Arial" w:hAnsi="Arial" w:cs="Arial"/>
        </w:rPr>
        <w:t xml:space="preserve"> cloreto de bário</w:t>
      </w:r>
      <w:r w:rsidRPr="0061390D">
        <w:rPr>
          <w:rFonts w:ascii="Arial" w:hAnsi="Arial" w:cs="Arial"/>
        </w:rPr>
        <w:t xml:space="preserve"> </w:t>
      </w:r>
      <w:r>
        <w:rPr>
          <w:rFonts w:ascii="Arial" w:hAnsi="Arial" w:cs="Arial"/>
        </w:rPr>
        <w:t>(</w:t>
      </w:r>
      <w:r w:rsidRPr="0061390D">
        <w:rPr>
          <w:rFonts w:ascii="Arial" w:hAnsi="Arial" w:cs="Arial"/>
        </w:rPr>
        <w:t>BaCl</w:t>
      </w:r>
      <w:r w:rsidRPr="0061390D">
        <w:rPr>
          <w:rFonts w:ascii="Arial" w:hAnsi="Arial" w:cs="Arial"/>
          <w:vertAlign w:val="subscript"/>
        </w:rPr>
        <w:t>2</w:t>
      </w:r>
      <w:r w:rsidRPr="00E55864">
        <w:rPr>
          <w:rFonts w:ascii="Arial" w:hAnsi="Arial" w:cs="Arial"/>
        </w:rPr>
        <w:t>)</w:t>
      </w:r>
      <w:r w:rsidRPr="0061390D">
        <w:rPr>
          <w:rFonts w:ascii="Arial" w:hAnsi="Arial" w:cs="Arial"/>
        </w:rPr>
        <w:t xml:space="preserve">, </w:t>
      </w:r>
      <w:r>
        <w:rPr>
          <w:rFonts w:ascii="Arial" w:hAnsi="Arial" w:cs="Arial"/>
        </w:rPr>
        <w:t>cloreto de cálcio (</w:t>
      </w:r>
      <w:r w:rsidRPr="0061390D">
        <w:rPr>
          <w:rFonts w:ascii="Arial" w:hAnsi="Arial" w:cs="Arial"/>
        </w:rPr>
        <w:t>CaCl</w:t>
      </w:r>
      <w:r w:rsidRPr="0061390D">
        <w:rPr>
          <w:rFonts w:ascii="Arial" w:hAnsi="Arial" w:cs="Arial"/>
          <w:vertAlign w:val="subscript"/>
        </w:rPr>
        <w:t>2</w:t>
      </w:r>
      <w:r w:rsidRPr="00E55864">
        <w:rPr>
          <w:rFonts w:ascii="Arial" w:hAnsi="Arial" w:cs="Arial"/>
        </w:rPr>
        <w:t>)</w:t>
      </w:r>
      <w:r w:rsidRPr="0061390D">
        <w:rPr>
          <w:rFonts w:ascii="Arial" w:hAnsi="Arial" w:cs="Arial"/>
        </w:rPr>
        <w:t xml:space="preserve">, </w:t>
      </w:r>
      <w:r>
        <w:rPr>
          <w:rFonts w:ascii="Arial" w:hAnsi="Arial" w:cs="Arial"/>
        </w:rPr>
        <w:t>cloreto de estrôncio (</w:t>
      </w:r>
      <w:r w:rsidRPr="0061390D">
        <w:rPr>
          <w:rFonts w:ascii="Arial" w:hAnsi="Arial" w:cs="Arial"/>
        </w:rPr>
        <w:t>SrCl</w:t>
      </w:r>
      <w:r w:rsidRPr="0061390D">
        <w:rPr>
          <w:rFonts w:ascii="Arial" w:hAnsi="Arial" w:cs="Arial"/>
          <w:vertAlign w:val="subscript"/>
        </w:rPr>
        <w:t>2</w:t>
      </w:r>
      <w:r w:rsidRPr="00E55864">
        <w:rPr>
          <w:rFonts w:ascii="Arial" w:hAnsi="Arial" w:cs="Arial"/>
        </w:rPr>
        <w:t>)</w:t>
      </w:r>
      <w:r w:rsidRPr="0061390D">
        <w:rPr>
          <w:rFonts w:ascii="Arial" w:hAnsi="Arial" w:cs="Arial"/>
        </w:rPr>
        <w:t xml:space="preserve">, </w:t>
      </w:r>
      <w:r w:rsidRPr="0061390D">
        <w:rPr>
          <w:rFonts w:ascii="Arial" w:hAnsi="Arial" w:cs="Arial"/>
          <w:bCs/>
          <w:color w:val="000000"/>
          <w:lang w:val="pt-BR"/>
        </w:rPr>
        <w:t>ferrocianeto de potássio (K</w:t>
      </w:r>
      <w:r w:rsidRPr="0061390D">
        <w:rPr>
          <w:rFonts w:ascii="Arial" w:hAnsi="Arial" w:cs="Arial"/>
          <w:bCs/>
          <w:color w:val="000000"/>
          <w:vertAlign w:val="subscript"/>
          <w:lang w:val="pt-BR"/>
        </w:rPr>
        <w:t>4</w:t>
      </w:r>
      <w:r w:rsidRPr="0061390D">
        <w:rPr>
          <w:rFonts w:ascii="Arial" w:hAnsi="Arial" w:cs="Arial"/>
          <w:bCs/>
          <w:color w:val="000000"/>
          <w:lang w:val="pt-BR"/>
        </w:rPr>
        <w:t>[Fe(CN)</w:t>
      </w:r>
      <w:r w:rsidRPr="0061390D">
        <w:rPr>
          <w:rFonts w:ascii="Arial" w:hAnsi="Arial" w:cs="Arial"/>
          <w:bCs/>
          <w:color w:val="000000"/>
          <w:vertAlign w:val="subscript"/>
          <w:lang w:val="pt-BR"/>
        </w:rPr>
        <w:t>6</w:t>
      </w:r>
      <w:r w:rsidRPr="0061390D">
        <w:rPr>
          <w:rFonts w:ascii="Arial" w:hAnsi="Arial" w:cs="Arial"/>
          <w:bCs/>
          <w:color w:val="000000"/>
          <w:lang w:val="pt-BR"/>
        </w:rPr>
        <w:t>]</w:t>
      </w:r>
      <w:r w:rsidRPr="0061390D">
        <w:rPr>
          <w:rFonts w:ascii="Arial" w:hAnsi="Arial" w:cs="Arial"/>
          <w:bCs/>
          <w:color w:val="000000"/>
          <w:vertAlign w:val="subscript"/>
          <w:lang w:val="pt-BR"/>
        </w:rPr>
        <w:t>3</w:t>
      </w:r>
      <w:r w:rsidRPr="00E55864">
        <w:rPr>
          <w:rFonts w:ascii="Arial" w:hAnsi="Arial" w:cs="Arial"/>
          <w:bCs/>
          <w:color w:val="000000"/>
          <w:lang w:val="pt-BR"/>
        </w:rPr>
        <w:t>)</w:t>
      </w:r>
      <w:r w:rsidRPr="0061390D">
        <w:rPr>
          <w:rFonts w:ascii="Arial" w:hAnsi="Arial" w:cs="Arial"/>
          <w:bCs/>
          <w:color w:val="000000"/>
          <w:lang w:val="pt-BR"/>
        </w:rPr>
        <w:t>, tiocianato de amônio</w:t>
      </w:r>
      <w:r>
        <w:rPr>
          <w:rFonts w:ascii="Arial" w:hAnsi="Arial" w:cs="Arial"/>
          <w:bCs/>
          <w:color w:val="000000"/>
          <w:lang w:val="pt-BR"/>
        </w:rPr>
        <w:t xml:space="preserve"> (</w:t>
      </w:r>
      <w:r w:rsidRPr="0061390D">
        <w:rPr>
          <w:rFonts w:ascii="Arial" w:hAnsi="Arial" w:cs="Arial"/>
          <w:bCs/>
          <w:color w:val="000000"/>
          <w:lang w:val="pt-BR"/>
        </w:rPr>
        <w:t>(NH</w:t>
      </w:r>
      <w:r w:rsidRPr="0061390D">
        <w:rPr>
          <w:rFonts w:ascii="Arial" w:hAnsi="Arial" w:cs="Arial"/>
          <w:bCs/>
          <w:color w:val="000000"/>
          <w:vertAlign w:val="subscript"/>
          <w:lang w:val="pt-BR"/>
        </w:rPr>
        <w:t>4</w:t>
      </w:r>
      <w:r w:rsidRPr="0061390D">
        <w:rPr>
          <w:rFonts w:ascii="Arial" w:hAnsi="Arial" w:cs="Arial"/>
          <w:bCs/>
          <w:color w:val="000000"/>
          <w:lang w:val="pt-BR"/>
        </w:rPr>
        <w:t xml:space="preserve">)SCN), </w:t>
      </w:r>
      <w:r>
        <w:rPr>
          <w:rFonts w:ascii="Arial" w:hAnsi="Arial" w:cs="Arial"/>
          <w:bCs/>
          <w:color w:val="000000"/>
          <w:lang w:val="pt-BR"/>
        </w:rPr>
        <w:t>sulfato de sódio (Na</w:t>
      </w:r>
      <w:r w:rsidRPr="00E55864">
        <w:rPr>
          <w:rFonts w:ascii="Arial" w:hAnsi="Arial" w:cs="Arial"/>
          <w:bCs/>
          <w:color w:val="000000"/>
          <w:vertAlign w:val="subscript"/>
          <w:lang w:val="pt-BR"/>
        </w:rPr>
        <w:t>2</w:t>
      </w:r>
      <w:r>
        <w:rPr>
          <w:rFonts w:ascii="Arial" w:hAnsi="Arial" w:cs="Arial"/>
          <w:bCs/>
          <w:color w:val="000000"/>
          <w:lang w:val="pt-BR"/>
        </w:rPr>
        <w:t>SO</w:t>
      </w:r>
      <w:r w:rsidRPr="00E55864">
        <w:rPr>
          <w:rFonts w:ascii="Arial" w:hAnsi="Arial" w:cs="Arial"/>
          <w:bCs/>
          <w:color w:val="000000"/>
          <w:vertAlign w:val="subscript"/>
          <w:lang w:val="pt-BR"/>
        </w:rPr>
        <w:t>4</w:t>
      </w:r>
      <w:r>
        <w:rPr>
          <w:rFonts w:ascii="Arial" w:hAnsi="Arial" w:cs="Arial"/>
          <w:bCs/>
          <w:color w:val="000000"/>
          <w:lang w:val="pt-BR"/>
        </w:rPr>
        <w:t>), iodeto de potássio (KI), cloreto férrico (FeCl</w:t>
      </w:r>
      <w:r w:rsidRPr="00E55864">
        <w:rPr>
          <w:rFonts w:ascii="Arial" w:hAnsi="Arial" w:cs="Arial"/>
          <w:bCs/>
          <w:color w:val="000000"/>
          <w:vertAlign w:val="subscript"/>
          <w:lang w:val="pt-BR"/>
        </w:rPr>
        <w:t>3</w:t>
      </w:r>
      <w:r>
        <w:rPr>
          <w:rFonts w:ascii="Arial" w:hAnsi="Arial" w:cs="Arial"/>
          <w:bCs/>
          <w:color w:val="000000"/>
          <w:lang w:val="pt-BR"/>
        </w:rPr>
        <w:t>), cloreto de cobalto (CoCl</w:t>
      </w:r>
      <w:r w:rsidRPr="00E55864">
        <w:rPr>
          <w:rFonts w:ascii="Arial" w:hAnsi="Arial" w:cs="Arial"/>
          <w:bCs/>
          <w:color w:val="000000"/>
          <w:vertAlign w:val="subscript"/>
          <w:lang w:val="pt-BR"/>
        </w:rPr>
        <w:t>2</w:t>
      </w:r>
      <w:r w:rsidRPr="00E55864">
        <w:rPr>
          <w:rFonts w:ascii="Arial" w:hAnsi="Arial" w:cs="Arial"/>
          <w:bCs/>
          <w:color w:val="000000"/>
          <w:lang w:val="pt-BR"/>
        </w:rPr>
        <w:t>)</w:t>
      </w:r>
      <w:r>
        <w:rPr>
          <w:rFonts w:ascii="Arial" w:hAnsi="Arial" w:cs="Arial"/>
          <w:bCs/>
          <w:color w:val="000000"/>
          <w:lang w:val="pt-BR"/>
        </w:rPr>
        <w:t>.</w:t>
      </w:r>
    </w:p>
    <w:p w:rsidR="00251C44" w:rsidRPr="0061390D" w:rsidRDefault="00251C44" w:rsidP="00251C44">
      <w:pPr>
        <w:ind w:firstLine="0"/>
        <w:rPr>
          <w:rFonts w:ascii="Arial" w:hAnsi="Arial" w:cs="Arial"/>
        </w:rPr>
      </w:pPr>
    </w:p>
    <w:p w:rsidR="00251C44" w:rsidRPr="0061390D" w:rsidRDefault="00251C44" w:rsidP="00251C44">
      <w:pPr>
        <w:ind w:firstLine="0"/>
        <w:rPr>
          <w:rFonts w:ascii="Arial" w:hAnsi="Arial" w:cs="Arial"/>
          <w:b/>
        </w:rPr>
      </w:pPr>
      <w:r w:rsidRPr="0061390D">
        <w:rPr>
          <w:rFonts w:ascii="Arial" w:hAnsi="Arial" w:cs="Arial"/>
          <w:b/>
        </w:rPr>
        <w:t>Procedimento:</w:t>
      </w:r>
    </w:p>
    <w:p w:rsidR="00251C44" w:rsidRPr="0061390D" w:rsidRDefault="00251C44" w:rsidP="00251C44">
      <w:pPr>
        <w:ind w:firstLine="0"/>
        <w:rPr>
          <w:rFonts w:ascii="Arial" w:hAnsi="Arial" w:cs="Arial"/>
          <w:b/>
        </w:rPr>
      </w:pPr>
    </w:p>
    <w:p w:rsidR="00251C44" w:rsidRPr="0061390D" w:rsidRDefault="00251C44" w:rsidP="00251C44">
      <w:pPr>
        <w:ind w:firstLine="0"/>
        <w:rPr>
          <w:rFonts w:ascii="Arial" w:hAnsi="Arial" w:cs="Arial"/>
          <w:b/>
        </w:rPr>
      </w:pPr>
      <w:proofErr w:type="gramStart"/>
      <w:r w:rsidRPr="0061390D">
        <w:rPr>
          <w:rFonts w:ascii="Arial" w:hAnsi="Arial" w:cs="Arial"/>
          <w:b/>
        </w:rPr>
        <w:t>1</w:t>
      </w:r>
      <w:proofErr w:type="gramEnd"/>
      <w:r w:rsidRPr="0061390D">
        <w:rPr>
          <w:rFonts w:ascii="Arial" w:hAnsi="Arial" w:cs="Arial"/>
          <w:b/>
        </w:rPr>
        <w:t>) Via úmida:</w:t>
      </w:r>
    </w:p>
    <w:p w:rsidR="00251C44" w:rsidRPr="0061390D" w:rsidRDefault="00251C44" w:rsidP="00251C44">
      <w:pPr>
        <w:ind w:firstLine="0"/>
        <w:rPr>
          <w:rFonts w:ascii="Arial" w:hAnsi="Arial" w:cs="Arial"/>
          <w:bCs/>
          <w:color w:val="000000"/>
          <w:lang w:val="pt-BR"/>
        </w:rPr>
      </w:pPr>
      <w:r>
        <w:rPr>
          <w:rFonts w:ascii="Arial" w:hAnsi="Arial" w:cs="Arial"/>
          <w:bCs/>
          <w:color w:val="000000"/>
          <w:lang w:val="pt-BR"/>
        </w:rPr>
        <w:t>a)</w:t>
      </w:r>
      <w:r w:rsidRPr="0061390D">
        <w:rPr>
          <w:rFonts w:ascii="Arial" w:hAnsi="Arial" w:cs="Arial"/>
          <w:bCs/>
          <w:color w:val="000000"/>
          <w:lang w:val="pt-BR"/>
        </w:rPr>
        <w:t xml:space="preserve"> Colocar, em um tubo de ensaio, </w:t>
      </w:r>
      <w:proofErr w:type="gramStart"/>
      <w:r w:rsidRPr="0061390D">
        <w:rPr>
          <w:rFonts w:ascii="Arial" w:hAnsi="Arial" w:cs="Arial"/>
          <w:bCs/>
          <w:color w:val="000000"/>
          <w:lang w:val="pt-BR"/>
        </w:rPr>
        <w:t>5</w:t>
      </w:r>
      <w:proofErr w:type="gramEnd"/>
      <w:r w:rsidRPr="0061390D">
        <w:rPr>
          <w:rFonts w:ascii="Arial" w:hAnsi="Arial" w:cs="Arial"/>
          <w:bCs/>
          <w:color w:val="000000"/>
          <w:lang w:val="pt-BR"/>
        </w:rPr>
        <w:t xml:space="preserve"> gotas da solução do cátion ou ânion e 5 gotas da solução reagente. Para a primeira reação, utilize </w:t>
      </w:r>
      <w:proofErr w:type="gramStart"/>
      <w:r w:rsidRPr="0061390D">
        <w:rPr>
          <w:rFonts w:ascii="Arial" w:hAnsi="Arial" w:cs="Arial"/>
          <w:bCs/>
          <w:color w:val="000000"/>
          <w:lang w:val="pt-BR"/>
        </w:rPr>
        <w:t>5</w:t>
      </w:r>
      <w:proofErr w:type="gramEnd"/>
      <w:r w:rsidRPr="0061390D">
        <w:rPr>
          <w:rFonts w:ascii="Arial" w:hAnsi="Arial" w:cs="Arial"/>
          <w:bCs/>
          <w:color w:val="000000"/>
          <w:lang w:val="pt-BR"/>
        </w:rPr>
        <w:t xml:space="preserve"> gotas da solução de cloreto de bário e em seguida adicione 5 gotas da solução de </w:t>
      </w:r>
      <w:r>
        <w:rPr>
          <w:rFonts w:ascii="Arial" w:hAnsi="Arial" w:cs="Arial"/>
          <w:bCs/>
          <w:color w:val="000000"/>
          <w:lang w:val="pt-BR"/>
        </w:rPr>
        <w:t>cromato de potássio</w:t>
      </w:r>
      <w:r w:rsidRPr="0061390D">
        <w:rPr>
          <w:rFonts w:ascii="Arial" w:hAnsi="Arial" w:cs="Arial"/>
          <w:bCs/>
          <w:color w:val="000000"/>
          <w:lang w:val="pt-BR"/>
        </w:rPr>
        <w:t>.</w:t>
      </w:r>
    </w:p>
    <w:p w:rsidR="00251C44" w:rsidRPr="0061390D" w:rsidRDefault="00251C44" w:rsidP="00251C44">
      <w:pPr>
        <w:ind w:firstLine="0"/>
        <w:rPr>
          <w:rFonts w:ascii="Arial" w:hAnsi="Arial" w:cs="Arial"/>
          <w:bCs/>
          <w:color w:val="000000"/>
          <w:lang w:val="pt-BR"/>
        </w:rPr>
      </w:pPr>
      <w:r>
        <w:rPr>
          <w:rFonts w:ascii="Arial" w:hAnsi="Arial" w:cs="Arial"/>
          <w:bCs/>
          <w:color w:val="000000"/>
          <w:lang w:val="pt-BR"/>
        </w:rPr>
        <w:t>b)</w:t>
      </w:r>
      <w:r w:rsidRPr="0061390D">
        <w:rPr>
          <w:rFonts w:ascii="Arial" w:hAnsi="Arial" w:cs="Arial"/>
          <w:bCs/>
          <w:color w:val="000000"/>
          <w:lang w:val="pt-BR"/>
        </w:rPr>
        <w:t xml:space="preserve"> Observar e anotar as alterações macroscópicas ocorridas no sistema, e escrever a fórmula química do produto.</w:t>
      </w:r>
    </w:p>
    <w:p w:rsidR="00251C44" w:rsidRPr="0061390D" w:rsidRDefault="00251C44" w:rsidP="00251C44">
      <w:pPr>
        <w:ind w:firstLine="0"/>
        <w:rPr>
          <w:rFonts w:ascii="Arial" w:hAnsi="Arial" w:cs="Arial"/>
          <w:bCs/>
          <w:color w:val="000000"/>
          <w:lang w:val="pt-BR"/>
        </w:rPr>
      </w:pPr>
    </w:p>
    <w:p w:rsidR="00251C44" w:rsidRPr="0061390D" w:rsidRDefault="00251C44" w:rsidP="00251C44">
      <w:pPr>
        <w:ind w:firstLine="0"/>
        <w:rPr>
          <w:rFonts w:ascii="Arial" w:hAnsi="Arial" w:cs="Arial"/>
          <w:bCs/>
          <w:color w:val="000000"/>
          <w:lang w:val="pt-BR"/>
        </w:rPr>
      </w:pPr>
      <w:r w:rsidRPr="0061390D">
        <w:rPr>
          <w:rFonts w:ascii="Arial" w:hAnsi="Arial" w:cs="Arial"/>
          <w:b/>
          <w:bCs/>
          <w:color w:val="000000"/>
          <w:lang w:val="pt-BR"/>
        </w:rPr>
        <w:t>Tabela 4.1.</w:t>
      </w:r>
      <w:r w:rsidRPr="0061390D">
        <w:rPr>
          <w:rFonts w:ascii="Arial" w:hAnsi="Arial" w:cs="Arial"/>
          <w:bCs/>
          <w:color w:val="000000"/>
          <w:lang w:val="pt-BR"/>
        </w:rPr>
        <w:t xml:space="preserve"> Reações características de alguns cátions</w:t>
      </w:r>
      <w:r>
        <w:rPr>
          <w:rFonts w:ascii="Arial" w:hAnsi="Arial" w:cs="Arial"/>
          <w:bCs/>
          <w:color w:val="000000"/>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4860"/>
      </w:tblGrid>
      <w:tr w:rsidR="00251C44" w:rsidRPr="006129C3" w:rsidTr="003C64A0">
        <w:tc>
          <w:tcPr>
            <w:tcW w:w="1368" w:type="dxa"/>
            <w:tcBorders>
              <w:top w:val="single" w:sz="12" w:space="0" w:color="auto"/>
              <w:bottom w:val="single" w:sz="8" w:space="0" w:color="auto"/>
            </w:tcBorders>
          </w:tcPr>
          <w:p w:rsidR="00251C44" w:rsidRPr="006129C3" w:rsidRDefault="00251C44" w:rsidP="003C64A0">
            <w:pPr>
              <w:ind w:firstLine="0"/>
              <w:rPr>
                <w:rFonts w:ascii="Arial" w:hAnsi="Arial" w:cs="Arial"/>
                <w:b/>
                <w:bCs/>
                <w:color w:val="000000"/>
                <w:lang w:val="pt-BR"/>
              </w:rPr>
            </w:pPr>
            <w:r w:rsidRPr="006129C3">
              <w:rPr>
                <w:rFonts w:ascii="Arial" w:hAnsi="Arial" w:cs="Arial"/>
                <w:b/>
                <w:bCs/>
                <w:color w:val="000000"/>
                <w:lang w:val="pt-BR"/>
              </w:rPr>
              <w:t>Cátions</w:t>
            </w:r>
          </w:p>
        </w:tc>
        <w:tc>
          <w:tcPr>
            <w:tcW w:w="2700" w:type="dxa"/>
            <w:tcBorders>
              <w:top w:val="single" w:sz="12" w:space="0" w:color="auto"/>
              <w:bottom w:val="single" w:sz="8" w:space="0" w:color="auto"/>
            </w:tcBorders>
          </w:tcPr>
          <w:p w:rsidR="00251C44" w:rsidRPr="006129C3" w:rsidRDefault="00251C44" w:rsidP="003C64A0">
            <w:pPr>
              <w:ind w:firstLine="0"/>
              <w:rPr>
                <w:rFonts w:ascii="Arial" w:hAnsi="Arial" w:cs="Arial"/>
                <w:b/>
                <w:bCs/>
                <w:color w:val="000000"/>
                <w:lang w:val="pt-BR"/>
              </w:rPr>
            </w:pPr>
            <w:r w:rsidRPr="006129C3">
              <w:rPr>
                <w:rFonts w:ascii="Arial" w:hAnsi="Arial" w:cs="Arial"/>
                <w:b/>
                <w:bCs/>
                <w:color w:val="000000"/>
                <w:lang w:val="pt-BR"/>
              </w:rPr>
              <w:t>Reagentes</w:t>
            </w:r>
          </w:p>
        </w:tc>
        <w:tc>
          <w:tcPr>
            <w:tcW w:w="4860" w:type="dxa"/>
            <w:tcBorders>
              <w:top w:val="single" w:sz="12" w:space="0" w:color="auto"/>
              <w:bottom w:val="single" w:sz="8" w:space="0" w:color="auto"/>
            </w:tcBorders>
          </w:tcPr>
          <w:p w:rsidR="00251C44" w:rsidRPr="006129C3" w:rsidRDefault="00251C44" w:rsidP="003C64A0">
            <w:pPr>
              <w:ind w:firstLine="0"/>
              <w:rPr>
                <w:rFonts w:ascii="Arial" w:hAnsi="Arial" w:cs="Arial"/>
                <w:b/>
                <w:bCs/>
                <w:color w:val="000000"/>
                <w:lang w:val="pt-BR"/>
              </w:rPr>
            </w:pPr>
            <w:r w:rsidRPr="006129C3">
              <w:rPr>
                <w:rFonts w:ascii="Arial" w:hAnsi="Arial" w:cs="Arial"/>
                <w:b/>
                <w:bCs/>
                <w:color w:val="000000"/>
                <w:lang w:val="pt-BR"/>
              </w:rPr>
              <w:t>Alterações nos produtos</w:t>
            </w:r>
          </w:p>
        </w:tc>
      </w:tr>
      <w:tr w:rsidR="00251C44" w:rsidRPr="006129C3" w:rsidTr="003C64A0">
        <w:tc>
          <w:tcPr>
            <w:tcW w:w="1368" w:type="dxa"/>
            <w:tcBorders>
              <w:top w:val="single" w:sz="8" w:space="0" w:color="auto"/>
            </w:tcBorders>
          </w:tcPr>
          <w:p w:rsidR="00251C44" w:rsidRPr="006129C3" w:rsidRDefault="00251C44" w:rsidP="003C64A0">
            <w:pPr>
              <w:ind w:firstLine="0"/>
              <w:rPr>
                <w:rFonts w:ascii="Arial" w:hAnsi="Arial" w:cs="Arial"/>
                <w:bCs/>
                <w:color w:val="000000"/>
                <w:lang w:val="pt-BR"/>
              </w:rPr>
            </w:pPr>
            <w:r w:rsidRPr="006129C3">
              <w:rPr>
                <w:rFonts w:ascii="Arial" w:hAnsi="Arial" w:cs="Arial"/>
                <w:bCs/>
                <w:color w:val="000000"/>
                <w:lang w:val="pt-BR"/>
              </w:rPr>
              <w:t>Ba</w:t>
            </w:r>
            <w:r w:rsidRPr="006129C3">
              <w:rPr>
                <w:rFonts w:ascii="Arial" w:hAnsi="Arial" w:cs="Arial"/>
                <w:bCs/>
                <w:color w:val="000000"/>
                <w:vertAlign w:val="superscript"/>
                <w:lang w:val="pt-BR"/>
              </w:rPr>
              <w:t>2+</w:t>
            </w:r>
          </w:p>
        </w:tc>
        <w:tc>
          <w:tcPr>
            <w:tcW w:w="2700" w:type="dxa"/>
            <w:tcBorders>
              <w:top w:val="single" w:sz="8" w:space="0" w:color="auto"/>
            </w:tcBorders>
          </w:tcPr>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BaCl</w:t>
            </w:r>
            <w:r w:rsidRPr="006129C3">
              <w:rPr>
                <w:rFonts w:ascii="Arial" w:hAnsi="Arial" w:cs="Arial"/>
                <w:bCs/>
                <w:color w:val="000000"/>
                <w:vertAlign w:val="subscript"/>
                <w:lang w:val="pt-BR"/>
              </w:rPr>
              <w:t>2</w:t>
            </w:r>
            <w:r w:rsidRPr="006129C3">
              <w:rPr>
                <w:rFonts w:ascii="Arial" w:hAnsi="Arial" w:cs="Arial"/>
                <w:bCs/>
                <w:color w:val="000000"/>
                <w:lang w:val="pt-BR"/>
              </w:rPr>
              <w:t>+</w:t>
            </w:r>
          </w:p>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K</w:t>
            </w:r>
            <w:r w:rsidRPr="006129C3">
              <w:rPr>
                <w:rFonts w:ascii="Arial" w:hAnsi="Arial" w:cs="Arial"/>
                <w:bCs/>
                <w:color w:val="000000"/>
                <w:vertAlign w:val="subscript"/>
                <w:lang w:val="pt-BR"/>
              </w:rPr>
              <w:t>2</w:t>
            </w:r>
            <w:r w:rsidRPr="006129C3">
              <w:rPr>
                <w:rFonts w:ascii="Arial" w:hAnsi="Arial" w:cs="Arial"/>
                <w:bCs/>
                <w:color w:val="000000"/>
                <w:lang w:val="pt-BR"/>
              </w:rPr>
              <w:t>CrO</w:t>
            </w:r>
            <w:r w:rsidRPr="006129C3">
              <w:rPr>
                <w:rFonts w:ascii="Arial" w:hAnsi="Arial" w:cs="Arial"/>
                <w:bCs/>
                <w:color w:val="000000"/>
                <w:vertAlign w:val="subscript"/>
                <w:lang w:val="pt-BR"/>
              </w:rPr>
              <w:t>4</w:t>
            </w:r>
          </w:p>
        </w:tc>
        <w:tc>
          <w:tcPr>
            <w:tcW w:w="4860" w:type="dxa"/>
            <w:tcBorders>
              <w:top w:val="single" w:sz="8" w:space="0" w:color="auto"/>
            </w:tcBorders>
          </w:tcPr>
          <w:p w:rsidR="00251C44" w:rsidRPr="006129C3" w:rsidRDefault="00251C44" w:rsidP="003C64A0">
            <w:pPr>
              <w:ind w:firstLine="0"/>
              <w:rPr>
                <w:rFonts w:ascii="Arial" w:hAnsi="Arial" w:cs="Arial"/>
                <w:bCs/>
                <w:color w:val="000000"/>
                <w:lang w:val="pt-BR"/>
              </w:rPr>
            </w:pPr>
          </w:p>
        </w:tc>
      </w:tr>
      <w:tr w:rsidR="00251C44" w:rsidRPr="006129C3" w:rsidTr="003C64A0">
        <w:tc>
          <w:tcPr>
            <w:tcW w:w="1368" w:type="dxa"/>
          </w:tcPr>
          <w:p w:rsidR="00251C44" w:rsidRPr="006129C3" w:rsidRDefault="00251C44" w:rsidP="003C64A0">
            <w:pPr>
              <w:ind w:firstLine="0"/>
              <w:rPr>
                <w:rFonts w:ascii="Arial" w:hAnsi="Arial" w:cs="Arial"/>
                <w:bCs/>
                <w:color w:val="000000"/>
                <w:lang w:val="pt-BR"/>
              </w:rPr>
            </w:pPr>
            <w:r w:rsidRPr="006129C3">
              <w:rPr>
                <w:rFonts w:ascii="Arial" w:hAnsi="Arial" w:cs="Arial"/>
                <w:bCs/>
                <w:color w:val="000000"/>
                <w:lang w:val="pt-BR"/>
              </w:rPr>
              <w:t>Sr</w:t>
            </w:r>
            <w:r w:rsidRPr="006129C3">
              <w:rPr>
                <w:rFonts w:ascii="Arial" w:hAnsi="Arial" w:cs="Arial"/>
                <w:bCs/>
                <w:color w:val="000000"/>
                <w:vertAlign w:val="superscript"/>
                <w:lang w:val="pt-BR"/>
              </w:rPr>
              <w:t>2+</w:t>
            </w:r>
          </w:p>
        </w:tc>
        <w:tc>
          <w:tcPr>
            <w:tcW w:w="2700" w:type="dxa"/>
          </w:tcPr>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SrCl</w:t>
            </w:r>
            <w:r w:rsidRPr="006129C3">
              <w:rPr>
                <w:rFonts w:ascii="Arial" w:hAnsi="Arial" w:cs="Arial"/>
                <w:bCs/>
                <w:color w:val="000000"/>
                <w:vertAlign w:val="subscript"/>
                <w:lang w:val="pt-BR"/>
              </w:rPr>
              <w:t>2</w:t>
            </w:r>
            <w:r w:rsidRPr="006129C3">
              <w:rPr>
                <w:rFonts w:ascii="Arial" w:hAnsi="Arial" w:cs="Arial"/>
                <w:bCs/>
                <w:color w:val="000000"/>
                <w:lang w:val="pt-BR"/>
              </w:rPr>
              <w:t xml:space="preserve"> +</w:t>
            </w:r>
          </w:p>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K</w:t>
            </w:r>
            <w:r w:rsidRPr="006129C3">
              <w:rPr>
                <w:rFonts w:ascii="Arial" w:hAnsi="Arial" w:cs="Arial"/>
                <w:bCs/>
                <w:color w:val="000000"/>
                <w:vertAlign w:val="subscript"/>
                <w:lang w:val="pt-BR"/>
              </w:rPr>
              <w:t>2</w:t>
            </w:r>
            <w:r w:rsidRPr="006129C3">
              <w:rPr>
                <w:rFonts w:ascii="Arial" w:hAnsi="Arial" w:cs="Arial"/>
                <w:bCs/>
                <w:color w:val="000000"/>
                <w:lang w:val="pt-BR"/>
              </w:rPr>
              <w:t>CrO</w:t>
            </w:r>
            <w:r w:rsidRPr="006129C3">
              <w:rPr>
                <w:rFonts w:ascii="Arial" w:hAnsi="Arial" w:cs="Arial"/>
                <w:bCs/>
                <w:color w:val="000000"/>
                <w:vertAlign w:val="subscript"/>
                <w:lang w:val="pt-BR"/>
              </w:rPr>
              <w:t>4</w:t>
            </w:r>
          </w:p>
        </w:tc>
        <w:tc>
          <w:tcPr>
            <w:tcW w:w="4860" w:type="dxa"/>
          </w:tcPr>
          <w:p w:rsidR="00251C44" w:rsidRPr="006129C3" w:rsidRDefault="00251C44" w:rsidP="003C64A0">
            <w:pPr>
              <w:ind w:firstLine="0"/>
              <w:rPr>
                <w:rFonts w:ascii="Arial" w:hAnsi="Arial" w:cs="Arial"/>
                <w:bCs/>
                <w:color w:val="000000"/>
                <w:lang w:val="pt-BR"/>
              </w:rPr>
            </w:pPr>
          </w:p>
        </w:tc>
      </w:tr>
      <w:tr w:rsidR="00251C44" w:rsidRPr="006129C3" w:rsidTr="003C64A0">
        <w:tc>
          <w:tcPr>
            <w:tcW w:w="1368" w:type="dxa"/>
            <w:tcBorders>
              <w:bottom w:val="single" w:sz="4" w:space="0" w:color="auto"/>
            </w:tcBorders>
          </w:tcPr>
          <w:p w:rsidR="00251C44" w:rsidRPr="006129C3" w:rsidRDefault="00251C44" w:rsidP="003C64A0">
            <w:pPr>
              <w:ind w:firstLine="0"/>
              <w:rPr>
                <w:rFonts w:ascii="Arial" w:hAnsi="Arial" w:cs="Arial"/>
                <w:bCs/>
                <w:color w:val="000000"/>
                <w:lang w:val="pt-BR"/>
              </w:rPr>
            </w:pPr>
            <w:r w:rsidRPr="006129C3">
              <w:rPr>
                <w:rFonts w:ascii="Arial" w:hAnsi="Arial" w:cs="Arial"/>
                <w:bCs/>
                <w:color w:val="000000"/>
                <w:lang w:val="pt-BR"/>
              </w:rPr>
              <w:t>Ca</w:t>
            </w:r>
            <w:r w:rsidRPr="006129C3">
              <w:rPr>
                <w:rFonts w:ascii="Arial" w:hAnsi="Arial" w:cs="Arial"/>
                <w:bCs/>
                <w:color w:val="000000"/>
                <w:vertAlign w:val="superscript"/>
                <w:lang w:val="pt-BR"/>
              </w:rPr>
              <w:t>2+</w:t>
            </w:r>
          </w:p>
        </w:tc>
        <w:tc>
          <w:tcPr>
            <w:tcW w:w="2700" w:type="dxa"/>
            <w:tcBorders>
              <w:bottom w:val="single" w:sz="4" w:space="0" w:color="auto"/>
            </w:tcBorders>
          </w:tcPr>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CaCl</w:t>
            </w:r>
            <w:r w:rsidRPr="006129C3">
              <w:rPr>
                <w:rFonts w:ascii="Arial" w:hAnsi="Arial" w:cs="Arial"/>
                <w:bCs/>
                <w:color w:val="000000"/>
                <w:vertAlign w:val="subscript"/>
                <w:lang w:val="pt-BR"/>
              </w:rPr>
              <w:t>2</w:t>
            </w:r>
            <w:r w:rsidRPr="006129C3">
              <w:rPr>
                <w:rFonts w:ascii="Arial" w:hAnsi="Arial" w:cs="Arial"/>
                <w:bCs/>
                <w:color w:val="000000"/>
                <w:lang w:val="pt-BR"/>
              </w:rPr>
              <w:t>+</w:t>
            </w:r>
          </w:p>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Na</w:t>
            </w:r>
            <w:r w:rsidRPr="006129C3">
              <w:rPr>
                <w:rFonts w:ascii="Arial" w:hAnsi="Arial" w:cs="Arial"/>
                <w:bCs/>
                <w:color w:val="000000"/>
                <w:vertAlign w:val="subscript"/>
                <w:lang w:val="pt-BR"/>
              </w:rPr>
              <w:t>2</w:t>
            </w:r>
            <w:r w:rsidRPr="006129C3">
              <w:rPr>
                <w:rFonts w:ascii="Arial" w:hAnsi="Arial" w:cs="Arial"/>
                <w:bCs/>
                <w:color w:val="000000"/>
                <w:lang w:val="pt-BR"/>
              </w:rPr>
              <w:t>CO</w:t>
            </w:r>
            <w:r w:rsidRPr="006129C3">
              <w:rPr>
                <w:rFonts w:ascii="Arial" w:hAnsi="Arial" w:cs="Arial"/>
                <w:bCs/>
                <w:color w:val="000000"/>
                <w:vertAlign w:val="subscript"/>
                <w:lang w:val="pt-BR"/>
              </w:rPr>
              <w:t>3</w:t>
            </w:r>
          </w:p>
        </w:tc>
        <w:tc>
          <w:tcPr>
            <w:tcW w:w="4860" w:type="dxa"/>
            <w:tcBorders>
              <w:bottom w:val="single" w:sz="4" w:space="0" w:color="auto"/>
            </w:tcBorders>
          </w:tcPr>
          <w:p w:rsidR="00251C44" w:rsidRPr="006129C3" w:rsidRDefault="00251C44" w:rsidP="003C64A0">
            <w:pPr>
              <w:ind w:firstLine="0"/>
              <w:rPr>
                <w:rFonts w:ascii="Arial" w:hAnsi="Arial" w:cs="Arial"/>
                <w:bCs/>
                <w:color w:val="000000"/>
                <w:lang w:val="pt-BR"/>
              </w:rPr>
            </w:pPr>
          </w:p>
        </w:tc>
      </w:tr>
      <w:tr w:rsidR="00251C44" w:rsidRPr="006129C3" w:rsidTr="003C64A0">
        <w:tc>
          <w:tcPr>
            <w:tcW w:w="1368" w:type="dxa"/>
            <w:tcBorders>
              <w:bottom w:val="single" w:sz="6" w:space="0" w:color="auto"/>
              <w:right w:val="single" w:sz="6" w:space="0" w:color="auto"/>
            </w:tcBorders>
          </w:tcPr>
          <w:p w:rsidR="00251C44" w:rsidRPr="006129C3" w:rsidRDefault="00251C44" w:rsidP="003C64A0">
            <w:pPr>
              <w:ind w:firstLine="0"/>
              <w:rPr>
                <w:rFonts w:ascii="Arial" w:hAnsi="Arial" w:cs="Arial"/>
                <w:bCs/>
                <w:color w:val="000000"/>
                <w:lang w:val="pt-BR"/>
              </w:rPr>
            </w:pPr>
            <w:r w:rsidRPr="006129C3">
              <w:rPr>
                <w:rFonts w:ascii="Arial" w:hAnsi="Arial" w:cs="Arial"/>
                <w:bCs/>
                <w:color w:val="000000"/>
                <w:lang w:val="pt-BR"/>
              </w:rPr>
              <w:t>Fe</w:t>
            </w:r>
            <w:r w:rsidRPr="006129C3">
              <w:rPr>
                <w:rFonts w:ascii="Arial" w:hAnsi="Arial" w:cs="Arial"/>
                <w:bCs/>
                <w:color w:val="000000"/>
                <w:vertAlign w:val="superscript"/>
                <w:lang w:val="pt-BR"/>
              </w:rPr>
              <w:t>3+</w:t>
            </w:r>
          </w:p>
        </w:tc>
        <w:tc>
          <w:tcPr>
            <w:tcW w:w="2700" w:type="dxa"/>
            <w:tcBorders>
              <w:left w:val="single" w:sz="6" w:space="0" w:color="auto"/>
              <w:bottom w:val="single" w:sz="6" w:space="0" w:color="auto"/>
              <w:right w:val="single" w:sz="6" w:space="0" w:color="auto"/>
            </w:tcBorders>
          </w:tcPr>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FeCl</w:t>
            </w:r>
            <w:r w:rsidRPr="006129C3">
              <w:rPr>
                <w:rFonts w:ascii="Arial" w:hAnsi="Arial" w:cs="Arial"/>
                <w:bCs/>
                <w:color w:val="000000"/>
                <w:vertAlign w:val="subscript"/>
                <w:lang w:val="pt-BR"/>
              </w:rPr>
              <w:t>3</w:t>
            </w:r>
            <w:r w:rsidRPr="006129C3">
              <w:rPr>
                <w:rFonts w:ascii="Arial" w:hAnsi="Arial" w:cs="Arial"/>
                <w:bCs/>
                <w:color w:val="000000"/>
                <w:lang w:val="pt-BR"/>
              </w:rPr>
              <w:t>+</w:t>
            </w:r>
          </w:p>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3</w:t>
            </w:r>
            <w:proofErr w:type="gramEnd"/>
            <w:r w:rsidRPr="006129C3">
              <w:rPr>
                <w:rFonts w:ascii="Arial" w:hAnsi="Arial" w:cs="Arial"/>
                <w:bCs/>
                <w:color w:val="000000"/>
                <w:lang w:val="pt-BR"/>
              </w:rPr>
              <w:t xml:space="preserve"> gotas de [Fe(CN)</w:t>
            </w:r>
            <w:r w:rsidRPr="006129C3">
              <w:rPr>
                <w:rFonts w:ascii="Arial" w:hAnsi="Arial" w:cs="Arial"/>
                <w:bCs/>
                <w:color w:val="000000"/>
                <w:vertAlign w:val="subscript"/>
                <w:lang w:val="pt-BR"/>
              </w:rPr>
              <w:t>6</w:t>
            </w:r>
            <w:r w:rsidRPr="006129C3">
              <w:rPr>
                <w:rFonts w:ascii="Arial" w:hAnsi="Arial" w:cs="Arial"/>
                <w:bCs/>
                <w:color w:val="000000"/>
                <w:lang w:val="pt-BR"/>
              </w:rPr>
              <w:t>]</w:t>
            </w:r>
            <w:r w:rsidRPr="006129C3">
              <w:rPr>
                <w:rFonts w:ascii="Arial" w:hAnsi="Arial" w:cs="Arial"/>
                <w:bCs/>
                <w:color w:val="000000"/>
                <w:vertAlign w:val="superscript"/>
                <w:lang w:val="pt-BR"/>
              </w:rPr>
              <w:t>4</w:t>
            </w:r>
            <w:r w:rsidRPr="006129C3">
              <w:rPr>
                <w:rFonts w:ascii="Arial" w:hAnsi="Arial" w:cs="Arial"/>
                <w:bCs/>
                <w:color w:val="000000"/>
                <w:vertAlign w:val="superscript"/>
                <w:lang w:val="pt-BR"/>
              </w:rPr>
              <w:sym w:font="Symbol" w:char="F02D"/>
            </w:r>
          </w:p>
          <w:p w:rsidR="00251C44" w:rsidRPr="006129C3" w:rsidRDefault="00251C44" w:rsidP="003C64A0">
            <w:pPr>
              <w:ind w:firstLine="0"/>
              <w:rPr>
                <w:rFonts w:ascii="Arial" w:hAnsi="Arial" w:cs="Arial"/>
                <w:bCs/>
                <w:color w:val="000000"/>
                <w:lang w:val="pt-BR"/>
              </w:rPr>
            </w:pPr>
            <w:r w:rsidRPr="006129C3">
              <w:rPr>
                <w:rFonts w:ascii="Arial" w:hAnsi="Arial" w:cs="Arial"/>
                <w:bCs/>
                <w:color w:val="000000"/>
                <w:lang w:val="pt-BR"/>
              </w:rPr>
              <w:t>Excesso de [</w:t>
            </w:r>
            <w:proofErr w:type="gramStart"/>
            <w:r w:rsidRPr="006129C3">
              <w:rPr>
                <w:rFonts w:ascii="Arial" w:hAnsi="Arial" w:cs="Arial"/>
                <w:bCs/>
                <w:color w:val="000000"/>
                <w:lang w:val="pt-BR"/>
              </w:rPr>
              <w:t>Fe(</w:t>
            </w:r>
            <w:proofErr w:type="gramEnd"/>
            <w:r w:rsidRPr="006129C3">
              <w:rPr>
                <w:rFonts w:ascii="Arial" w:hAnsi="Arial" w:cs="Arial"/>
                <w:bCs/>
                <w:color w:val="000000"/>
                <w:lang w:val="pt-BR"/>
              </w:rPr>
              <w:t>CN)</w:t>
            </w:r>
            <w:r w:rsidRPr="006129C3">
              <w:rPr>
                <w:rFonts w:ascii="Arial" w:hAnsi="Arial" w:cs="Arial"/>
                <w:bCs/>
                <w:color w:val="000000"/>
                <w:vertAlign w:val="subscript"/>
                <w:lang w:val="pt-BR"/>
              </w:rPr>
              <w:t>6</w:t>
            </w:r>
            <w:r w:rsidRPr="006129C3">
              <w:rPr>
                <w:rFonts w:ascii="Arial" w:hAnsi="Arial" w:cs="Arial"/>
                <w:bCs/>
                <w:color w:val="000000"/>
                <w:lang w:val="pt-BR"/>
              </w:rPr>
              <w:t>]</w:t>
            </w:r>
            <w:r w:rsidRPr="006129C3">
              <w:rPr>
                <w:rFonts w:ascii="Arial" w:hAnsi="Arial" w:cs="Arial"/>
                <w:bCs/>
                <w:color w:val="000000"/>
                <w:vertAlign w:val="superscript"/>
                <w:lang w:val="pt-BR"/>
              </w:rPr>
              <w:t>4</w:t>
            </w:r>
            <w:r w:rsidRPr="006129C3">
              <w:rPr>
                <w:rFonts w:ascii="Arial" w:hAnsi="Arial" w:cs="Arial"/>
                <w:bCs/>
                <w:color w:val="000000"/>
                <w:vertAlign w:val="superscript"/>
                <w:lang w:val="pt-BR"/>
              </w:rPr>
              <w:sym w:font="Symbol" w:char="F02D"/>
            </w:r>
          </w:p>
        </w:tc>
        <w:tc>
          <w:tcPr>
            <w:tcW w:w="4860" w:type="dxa"/>
            <w:tcBorders>
              <w:left w:val="single" w:sz="6" w:space="0" w:color="auto"/>
              <w:bottom w:val="single" w:sz="6" w:space="0" w:color="auto"/>
            </w:tcBorders>
          </w:tcPr>
          <w:p w:rsidR="00251C44" w:rsidRPr="006129C3" w:rsidRDefault="00251C44" w:rsidP="003C64A0">
            <w:pPr>
              <w:ind w:firstLine="0"/>
              <w:rPr>
                <w:rFonts w:ascii="Arial" w:hAnsi="Arial" w:cs="Arial"/>
                <w:bCs/>
                <w:color w:val="000000"/>
                <w:lang w:val="pt-BR"/>
              </w:rPr>
            </w:pPr>
          </w:p>
        </w:tc>
      </w:tr>
      <w:tr w:rsidR="00251C44" w:rsidRPr="006129C3" w:rsidTr="003C64A0">
        <w:tc>
          <w:tcPr>
            <w:tcW w:w="1368" w:type="dxa"/>
            <w:tcBorders>
              <w:top w:val="single" w:sz="6" w:space="0" w:color="auto"/>
              <w:left w:val="single" w:sz="6" w:space="0" w:color="auto"/>
              <w:bottom w:val="single" w:sz="12" w:space="0" w:color="auto"/>
              <w:right w:val="single" w:sz="6" w:space="0" w:color="auto"/>
            </w:tcBorders>
          </w:tcPr>
          <w:p w:rsidR="00251C44" w:rsidRPr="006129C3" w:rsidRDefault="00251C44" w:rsidP="003C64A0">
            <w:pPr>
              <w:ind w:firstLine="0"/>
              <w:rPr>
                <w:rFonts w:ascii="Arial" w:hAnsi="Arial" w:cs="Arial"/>
                <w:bCs/>
                <w:color w:val="000000"/>
                <w:lang w:val="pt-BR"/>
              </w:rPr>
            </w:pPr>
            <w:r w:rsidRPr="006129C3">
              <w:rPr>
                <w:rFonts w:ascii="Arial" w:hAnsi="Arial" w:cs="Arial"/>
                <w:bCs/>
                <w:color w:val="000000"/>
                <w:lang w:val="pt-BR"/>
              </w:rPr>
              <w:t>Co</w:t>
            </w:r>
            <w:r w:rsidRPr="006129C3">
              <w:rPr>
                <w:rFonts w:ascii="Arial" w:hAnsi="Arial" w:cs="Arial"/>
                <w:bCs/>
                <w:color w:val="000000"/>
                <w:vertAlign w:val="superscript"/>
                <w:lang w:val="pt-BR"/>
              </w:rPr>
              <w:t>2+</w:t>
            </w:r>
            <w:r w:rsidRPr="006129C3">
              <w:rPr>
                <w:rFonts w:ascii="Arial" w:hAnsi="Arial" w:cs="Arial"/>
                <w:bCs/>
                <w:color w:val="000000"/>
                <w:lang w:val="pt-BR"/>
              </w:rPr>
              <w:t xml:space="preserve"> </w:t>
            </w:r>
          </w:p>
        </w:tc>
        <w:tc>
          <w:tcPr>
            <w:tcW w:w="2700" w:type="dxa"/>
            <w:tcBorders>
              <w:top w:val="single" w:sz="6" w:space="0" w:color="auto"/>
              <w:left w:val="single" w:sz="6" w:space="0" w:color="auto"/>
              <w:bottom w:val="single" w:sz="12" w:space="0" w:color="auto"/>
              <w:right w:val="single" w:sz="6" w:space="0" w:color="auto"/>
            </w:tcBorders>
          </w:tcPr>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CoCl</w:t>
            </w:r>
            <w:r w:rsidRPr="006129C3">
              <w:rPr>
                <w:rFonts w:ascii="Arial" w:hAnsi="Arial" w:cs="Arial"/>
                <w:bCs/>
                <w:color w:val="000000"/>
                <w:vertAlign w:val="subscript"/>
                <w:lang w:val="pt-BR"/>
              </w:rPr>
              <w:t>2</w:t>
            </w:r>
            <w:r w:rsidRPr="006129C3">
              <w:rPr>
                <w:rFonts w:ascii="Arial" w:hAnsi="Arial" w:cs="Arial"/>
                <w:bCs/>
                <w:color w:val="000000"/>
                <w:lang w:val="pt-BR"/>
              </w:rPr>
              <w:t xml:space="preserve"> +</w:t>
            </w:r>
          </w:p>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3</w:t>
            </w:r>
            <w:proofErr w:type="gramEnd"/>
            <w:r w:rsidRPr="006129C3">
              <w:rPr>
                <w:rFonts w:ascii="Arial" w:hAnsi="Arial" w:cs="Arial"/>
                <w:bCs/>
                <w:color w:val="000000"/>
                <w:lang w:val="pt-BR"/>
              </w:rPr>
              <w:t xml:space="preserve"> gotas de (NH</w:t>
            </w:r>
            <w:r w:rsidRPr="006129C3">
              <w:rPr>
                <w:rFonts w:ascii="Arial" w:hAnsi="Arial" w:cs="Arial"/>
                <w:bCs/>
                <w:color w:val="000000"/>
                <w:vertAlign w:val="subscript"/>
                <w:lang w:val="pt-BR"/>
              </w:rPr>
              <w:t>4</w:t>
            </w:r>
            <w:r w:rsidRPr="006129C3">
              <w:rPr>
                <w:rFonts w:ascii="Arial" w:hAnsi="Arial" w:cs="Arial"/>
                <w:bCs/>
                <w:color w:val="000000"/>
                <w:lang w:val="pt-BR"/>
              </w:rPr>
              <w:t>)SCN</w:t>
            </w:r>
          </w:p>
        </w:tc>
        <w:tc>
          <w:tcPr>
            <w:tcW w:w="4860" w:type="dxa"/>
            <w:tcBorders>
              <w:top w:val="single" w:sz="6" w:space="0" w:color="auto"/>
              <w:left w:val="single" w:sz="6" w:space="0" w:color="auto"/>
              <w:bottom w:val="single" w:sz="12" w:space="0" w:color="auto"/>
              <w:right w:val="single" w:sz="6" w:space="0" w:color="auto"/>
            </w:tcBorders>
          </w:tcPr>
          <w:p w:rsidR="00251C44" w:rsidRPr="006129C3" w:rsidRDefault="00251C44" w:rsidP="003C64A0">
            <w:pPr>
              <w:ind w:firstLine="0"/>
              <w:rPr>
                <w:rFonts w:ascii="Arial" w:hAnsi="Arial" w:cs="Arial"/>
                <w:bCs/>
                <w:color w:val="000000"/>
                <w:lang w:val="pt-BR"/>
              </w:rPr>
            </w:pPr>
          </w:p>
        </w:tc>
      </w:tr>
    </w:tbl>
    <w:p w:rsidR="00251C44" w:rsidRDefault="00251C44" w:rsidP="00251C44">
      <w:pPr>
        <w:ind w:firstLine="0"/>
        <w:rPr>
          <w:bCs/>
          <w:color w:val="000000"/>
          <w:lang w:val="pt-BR"/>
        </w:rPr>
        <w:sectPr w:rsidR="00251C44" w:rsidSect="0055684C">
          <w:headerReference w:type="even" r:id="rId9"/>
          <w:headerReference w:type="default" r:id="rId10"/>
          <w:footerReference w:type="even" r:id="rId11"/>
          <w:footerReference w:type="default" r:id="rId12"/>
          <w:headerReference w:type="first" r:id="rId13"/>
          <w:footerReference w:type="first" r:id="rId14"/>
          <w:pgSz w:w="11907" w:h="16840" w:code="9"/>
          <w:pgMar w:top="1191" w:right="1418" w:bottom="720" w:left="1701" w:header="720" w:footer="720" w:gutter="0"/>
          <w:cols w:space="60"/>
          <w:noEndnote/>
        </w:sectPr>
      </w:pPr>
    </w:p>
    <w:p w:rsidR="00251C44" w:rsidRPr="0061390D" w:rsidRDefault="00251C44" w:rsidP="00251C44">
      <w:pPr>
        <w:ind w:firstLine="0"/>
        <w:rPr>
          <w:rFonts w:ascii="Arial" w:hAnsi="Arial" w:cs="Arial"/>
          <w:bCs/>
          <w:color w:val="000000"/>
          <w:lang w:val="pt-BR"/>
        </w:rPr>
      </w:pPr>
      <w:r w:rsidRPr="0061390D">
        <w:rPr>
          <w:rFonts w:ascii="Arial" w:hAnsi="Arial" w:cs="Arial"/>
          <w:b/>
          <w:bCs/>
          <w:color w:val="000000"/>
          <w:lang w:val="pt-BR"/>
        </w:rPr>
        <w:lastRenderedPageBreak/>
        <w:t>Tabela 4.2.</w:t>
      </w:r>
      <w:r w:rsidRPr="0061390D">
        <w:rPr>
          <w:rFonts w:ascii="Arial" w:hAnsi="Arial" w:cs="Arial"/>
          <w:bCs/>
          <w:color w:val="000000"/>
          <w:lang w:val="pt-BR"/>
        </w:rPr>
        <w:t xml:space="preserve"> Reações características de alguns ânions</w:t>
      </w:r>
      <w:r>
        <w:rPr>
          <w:rFonts w:ascii="Arial" w:hAnsi="Arial" w:cs="Arial"/>
          <w:bCs/>
          <w:color w:val="000000"/>
          <w:lang w:val="pt-BR"/>
        </w:rPr>
        <w:t>.</w:t>
      </w:r>
    </w:p>
    <w:tbl>
      <w:tblPr>
        <w:tblW w:w="0" w:type="auto"/>
        <w:tblBorders>
          <w:top w:val="single" w:sz="12" w:space="0" w:color="auto"/>
          <w:left w:val="single" w:sz="2" w:space="0" w:color="auto"/>
          <w:bottom w:val="single" w:sz="12" w:space="0" w:color="auto"/>
          <w:right w:val="single" w:sz="2" w:space="0" w:color="auto"/>
          <w:insideH w:val="single" w:sz="2" w:space="0" w:color="auto"/>
          <w:insideV w:val="single" w:sz="2" w:space="0" w:color="auto"/>
        </w:tblBorders>
        <w:tblLook w:val="01E0" w:firstRow="1" w:lastRow="1" w:firstColumn="1" w:lastColumn="1" w:noHBand="0" w:noVBand="0"/>
      </w:tblPr>
      <w:tblGrid>
        <w:gridCol w:w="1352"/>
        <w:gridCol w:w="2646"/>
        <w:gridCol w:w="4722"/>
      </w:tblGrid>
      <w:tr w:rsidR="00251C44" w:rsidRPr="006129C3" w:rsidTr="003C64A0">
        <w:tc>
          <w:tcPr>
            <w:tcW w:w="1368" w:type="dxa"/>
          </w:tcPr>
          <w:p w:rsidR="00251C44" w:rsidRPr="006129C3" w:rsidRDefault="00251C44" w:rsidP="003C64A0">
            <w:pPr>
              <w:ind w:firstLine="0"/>
              <w:jc w:val="center"/>
              <w:rPr>
                <w:rFonts w:ascii="Arial" w:hAnsi="Arial" w:cs="Arial"/>
                <w:b/>
                <w:bCs/>
                <w:color w:val="000000"/>
                <w:lang w:val="pt-BR"/>
              </w:rPr>
            </w:pPr>
            <w:r w:rsidRPr="006129C3">
              <w:rPr>
                <w:rFonts w:ascii="Arial" w:hAnsi="Arial" w:cs="Arial"/>
                <w:b/>
                <w:bCs/>
                <w:color w:val="000000"/>
                <w:lang w:val="pt-BR"/>
              </w:rPr>
              <w:t>Ânions</w:t>
            </w:r>
          </w:p>
        </w:tc>
        <w:tc>
          <w:tcPr>
            <w:tcW w:w="2700" w:type="dxa"/>
          </w:tcPr>
          <w:p w:rsidR="00251C44" w:rsidRPr="006129C3" w:rsidRDefault="00251C44" w:rsidP="003C64A0">
            <w:pPr>
              <w:ind w:firstLine="0"/>
              <w:jc w:val="center"/>
              <w:rPr>
                <w:rFonts w:ascii="Arial" w:hAnsi="Arial" w:cs="Arial"/>
                <w:b/>
                <w:bCs/>
                <w:color w:val="000000"/>
                <w:lang w:val="pt-BR"/>
              </w:rPr>
            </w:pPr>
            <w:r w:rsidRPr="006129C3">
              <w:rPr>
                <w:rFonts w:ascii="Arial" w:hAnsi="Arial" w:cs="Arial"/>
                <w:b/>
                <w:bCs/>
                <w:color w:val="000000"/>
                <w:lang w:val="pt-BR"/>
              </w:rPr>
              <w:t>Reagentes</w:t>
            </w:r>
          </w:p>
        </w:tc>
        <w:tc>
          <w:tcPr>
            <w:tcW w:w="4860" w:type="dxa"/>
          </w:tcPr>
          <w:p w:rsidR="00251C44" w:rsidRPr="006129C3" w:rsidRDefault="00251C44" w:rsidP="003C64A0">
            <w:pPr>
              <w:ind w:firstLine="0"/>
              <w:jc w:val="center"/>
              <w:rPr>
                <w:rFonts w:ascii="Arial" w:hAnsi="Arial" w:cs="Arial"/>
                <w:b/>
                <w:bCs/>
                <w:color w:val="000000"/>
                <w:lang w:val="pt-BR"/>
              </w:rPr>
            </w:pPr>
            <w:r w:rsidRPr="006129C3">
              <w:rPr>
                <w:rFonts w:ascii="Arial" w:hAnsi="Arial" w:cs="Arial"/>
                <w:b/>
                <w:bCs/>
                <w:color w:val="000000"/>
                <w:lang w:val="pt-BR"/>
              </w:rPr>
              <w:t>Alterações nos produtos</w:t>
            </w:r>
          </w:p>
        </w:tc>
      </w:tr>
      <w:tr w:rsidR="00251C44" w:rsidRPr="006129C3" w:rsidTr="003C64A0">
        <w:tc>
          <w:tcPr>
            <w:tcW w:w="1368" w:type="dxa"/>
          </w:tcPr>
          <w:p w:rsidR="00251C44" w:rsidRPr="006129C3" w:rsidRDefault="00251C44" w:rsidP="003C64A0">
            <w:pPr>
              <w:ind w:firstLine="0"/>
              <w:rPr>
                <w:rFonts w:ascii="Arial" w:hAnsi="Arial" w:cs="Arial"/>
                <w:bCs/>
                <w:color w:val="000000"/>
                <w:lang w:val="pt-BR"/>
              </w:rPr>
            </w:pPr>
            <w:r w:rsidRPr="006129C3">
              <w:rPr>
                <w:rFonts w:ascii="Arial" w:hAnsi="Arial" w:cs="Arial"/>
                <w:bCs/>
                <w:color w:val="000000"/>
                <w:lang w:val="pt-BR"/>
              </w:rPr>
              <w:t>CO</w:t>
            </w:r>
            <w:r w:rsidRPr="006129C3">
              <w:rPr>
                <w:rFonts w:ascii="Arial" w:hAnsi="Arial" w:cs="Arial"/>
                <w:bCs/>
                <w:color w:val="000000"/>
                <w:vertAlign w:val="subscript"/>
                <w:lang w:val="pt-BR"/>
              </w:rPr>
              <w:t>3</w:t>
            </w:r>
            <w:r w:rsidRPr="006129C3">
              <w:rPr>
                <w:rFonts w:ascii="Arial" w:hAnsi="Arial" w:cs="Arial"/>
                <w:bCs/>
                <w:color w:val="000000"/>
                <w:vertAlign w:val="superscript"/>
                <w:lang w:val="pt-BR"/>
              </w:rPr>
              <w:t>2</w:t>
            </w:r>
            <w:r w:rsidRPr="006129C3">
              <w:rPr>
                <w:rFonts w:ascii="Arial" w:hAnsi="Arial" w:cs="Arial"/>
                <w:bCs/>
                <w:color w:val="000000"/>
                <w:vertAlign w:val="superscript"/>
                <w:lang w:val="pt-BR"/>
              </w:rPr>
              <w:sym w:font="Symbol" w:char="F02D"/>
            </w:r>
          </w:p>
        </w:tc>
        <w:tc>
          <w:tcPr>
            <w:tcW w:w="2700" w:type="dxa"/>
          </w:tcPr>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Na</w:t>
            </w:r>
            <w:r w:rsidRPr="006129C3">
              <w:rPr>
                <w:rFonts w:ascii="Arial" w:hAnsi="Arial" w:cs="Arial"/>
                <w:bCs/>
                <w:color w:val="000000"/>
                <w:vertAlign w:val="subscript"/>
                <w:lang w:val="pt-BR"/>
              </w:rPr>
              <w:t>2</w:t>
            </w:r>
            <w:r w:rsidRPr="006129C3">
              <w:rPr>
                <w:rFonts w:ascii="Arial" w:hAnsi="Arial" w:cs="Arial"/>
                <w:bCs/>
                <w:color w:val="000000"/>
                <w:lang w:val="pt-BR"/>
              </w:rPr>
              <w:t>CO</w:t>
            </w:r>
            <w:r w:rsidRPr="006129C3">
              <w:rPr>
                <w:rFonts w:ascii="Arial" w:hAnsi="Arial" w:cs="Arial"/>
                <w:bCs/>
                <w:color w:val="000000"/>
                <w:vertAlign w:val="subscript"/>
                <w:lang w:val="pt-BR"/>
              </w:rPr>
              <w:t>3</w:t>
            </w:r>
            <w:r w:rsidRPr="006129C3">
              <w:rPr>
                <w:rFonts w:ascii="Arial" w:hAnsi="Arial" w:cs="Arial"/>
                <w:bCs/>
                <w:color w:val="000000"/>
                <w:lang w:val="pt-BR"/>
              </w:rPr>
              <w:t xml:space="preserve"> +</w:t>
            </w:r>
          </w:p>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HCl</w:t>
            </w:r>
            <w:r w:rsidRPr="006129C3">
              <w:rPr>
                <w:rFonts w:ascii="Arial" w:hAnsi="Arial" w:cs="Arial"/>
                <w:bCs/>
                <w:color w:val="000000"/>
                <w:vertAlign w:val="subscript"/>
                <w:lang w:val="pt-BR"/>
              </w:rPr>
              <w:t>(aq)</w:t>
            </w:r>
          </w:p>
        </w:tc>
        <w:tc>
          <w:tcPr>
            <w:tcW w:w="4860" w:type="dxa"/>
          </w:tcPr>
          <w:p w:rsidR="00251C44" w:rsidRPr="006129C3" w:rsidRDefault="00251C44" w:rsidP="003C64A0">
            <w:pPr>
              <w:ind w:firstLine="0"/>
              <w:rPr>
                <w:rFonts w:ascii="Arial" w:hAnsi="Arial" w:cs="Arial"/>
                <w:bCs/>
                <w:color w:val="000000"/>
                <w:lang w:val="pt-BR"/>
              </w:rPr>
            </w:pPr>
          </w:p>
        </w:tc>
      </w:tr>
      <w:tr w:rsidR="00251C44" w:rsidRPr="006129C3" w:rsidTr="003C64A0">
        <w:tc>
          <w:tcPr>
            <w:tcW w:w="1368" w:type="dxa"/>
          </w:tcPr>
          <w:p w:rsidR="00251C44" w:rsidRPr="006129C3" w:rsidRDefault="00251C44" w:rsidP="003C64A0">
            <w:pPr>
              <w:ind w:firstLine="0"/>
              <w:rPr>
                <w:rFonts w:ascii="Arial" w:hAnsi="Arial" w:cs="Arial"/>
                <w:bCs/>
                <w:color w:val="000000"/>
                <w:lang w:val="pt-BR"/>
              </w:rPr>
            </w:pPr>
            <w:r w:rsidRPr="006129C3">
              <w:rPr>
                <w:rFonts w:ascii="Arial" w:hAnsi="Arial" w:cs="Arial"/>
                <w:bCs/>
                <w:color w:val="000000"/>
                <w:lang w:val="pt-BR"/>
              </w:rPr>
              <w:t>SCN</w:t>
            </w:r>
            <w:r w:rsidRPr="006129C3">
              <w:rPr>
                <w:rFonts w:ascii="Arial" w:hAnsi="Arial" w:cs="Arial"/>
                <w:bCs/>
                <w:color w:val="000000"/>
                <w:vertAlign w:val="superscript"/>
                <w:lang w:val="pt-BR"/>
              </w:rPr>
              <w:sym w:font="Symbol" w:char="F02D"/>
            </w:r>
          </w:p>
        </w:tc>
        <w:tc>
          <w:tcPr>
            <w:tcW w:w="2700" w:type="dxa"/>
          </w:tcPr>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(NH</w:t>
            </w:r>
            <w:r w:rsidRPr="006129C3">
              <w:rPr>
                <w:rFonts w:ascii="Arial" w:hAnsi="Arial" w:cs="Arial"/>
                <w:bCs/>
                <w:color w:val="000000"/>
                <w:vertAlign w:val="subscript"/>
                <w:lang w:val="pt-BR"/>
              </w:rPr>
              <w:t>4</w:t>
            </w:r>
            <w:r w:rsidRPr="006129C3">
              <w:rPr>
                <w:rFonts w:ascii="Arial" w:hAnsi="Arial" w:cs="Arial"/>
                <w:bCs/>
                <w:color w:val="000000"/>
                <w:lang w:val="pt-BR"/>
              </w:rPr>
              <w:t>)SCN +</w:t>
            </w:r>
          </w:p>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2</w:t>
            </w:r>
            <w:proofErr w:type="gramEnd"/>
            <w:r w:rsidRPr="006129C3">
              <w:rPr>
                <w:rFonts w:ascii="Arial" w:hAnsi="Arial" w:cs="Arial"/>
                <w:bCs/>
                <w:color w:val="000000"/>
                <w:lang w:val="pt-BR"/>
              </w:rPr>
              <w:t xml:space="preserve"> gotas de FeCl</w:t>
            </w:r>
            <w:r w:rsidRPr="006129C3">
              <w:rPr>
                <w:rFonts w:ascii="Arial" w:hAnsi="Arial" w:cs="Arial"/>
                <w:bCs/>
                <w:color w:val="000000"/>
                <w:vertAlign w:val="subscript"/>
                <w:lang w:val="pt-BR"/>
              </w:rPr>
              <w:t>3</w:t>
            </w:r>
          </w:p>
        </w:tc>
        <w:tc>
          <w:tcPr>
            <w:tcW w:w="4860" w:type="dxa"/>
          </w:tcPr>
          <w:p w:rsidR="00251C44" w:rsidRPr="006129C3" w:rsidRDefault="00251C44" w:rsidP="003C64A0">
            <w:pPr>
              <w:ind w:firstLine="0"/>
              <w:rPr>
                <w:rFonts w:ascii="Arial" w:hAnsi="Arial" w:cs="Arial"/>
                <w:bCs/>
                <w:color w:val="000000"/>
                <w:lang w:val="pt-BR"/>
              </w:rPr>
            </w:pPr>
          </w:p>
        </w:tc>
      </w:tr>
      <w:tr w:rsidR="00251C44" w:rsidRPr="006129C3" w:rsidTr="003C64A0">
        <w:tc>
          <w:tcPr>
            <w:tcW w:w="1368" w:type="dxa"/>
          </w:tcPr>
          <w:p w:rsidR="00251C44" w:rsidRPr="006129C3" w:rsidRDefault="00251C44" w:rsidP="003C64A0">
            <w:pPr>
              <w:ind w:firstLine="0"/>
              <w:rPr>
                <w:rFonts w:ascii="Arial" w:hAnsi="Arial" w:cs="Arial"/>
                <w:bCs/>
                <w:color w:val="000000"/>
                <w:lang w:val="pt-BR"/>
              </w:rPr>
            </w:pPr>
            <w:r w:rsidRPr="006129C3">
              <w:rPr>
                <w:rFonts w:ascii="Arial" w:hAnsi="Arial" w:cs="Arial"/>
                <w:bCs/>
                <w:color w:val="000000"/>
                <w:lang w:val="pt-BR"/>
              </w:rPr>
              <w:t>Cl</w:t>
            </w:r>
            <w:r w:rsidRPr="006129C3">
              <w:rPr>
                <w:rFonts w:ascii="Arial" w:hAnsi="Arial" w:cs="Arial"/>
                <w:bCs/>
                <w:color w:val="000000"/>
                <w:vertAlign w:val="superscript"/>
                <w:lang w:val="pt-BR"/>
              </w:rPr>
              <w:sym w:font="Symbol" w:char="F02D"/>
            </w:r>
          </w:p>
        </w:tc>
        <w:tc>
          <w:tcPr>
            <w:tcW w:w="2700" w:type="dxa"/>
          </w:tcPr>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NaCl +</w:t>
            </w:r>
          </w:p>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AgNO</w:t>
            </w:r>
            <w:r w:rsidRPr="006129C3">
              <w:rPr>
                <w:rFonts w:ascii="Arial" w:hAnsi="Arial" w:cs="Arial"/>
                <w:bCs/>
                <w:color w:val="000000"/>
                <w:vertAlign w:val="subscript"/>
                <w:lang w:val="pt-BR"/>
              </w:rPr>
              <w:t>3</w:t>
            </w:r>
          </w:p>
        </w:tc>
        <w:tc>
          <w:tcPr>
            <w:tcW w:w="4860" w:type="dxa"/>
          </w:tcPr>
          <w:p w:rsidR="00251C44" w:rsidRPr="006129C3" w:rsidRDefault="00251C44" w:rsidP="003C64A0">
            <w:pPr>
              <w:ind w:firstLine="0"/>
              <w:rPr>
                <w:rFonts w:ascii="Arial" w:hAnsi="Arial" w:cs="Arial"/>
                <w:bCs/>
                <w:color w:val="000000"/>
                <w:lang w:val="pt-BR"/>
              </w:rPr>
            </w:pPr>
          </w:p>
        </w:tc>
      </w:tr>
      <w:tr w:rsidR="00251C44" w:rsidRPr="006129C3" w:rsidTr="003C64A0">
        <w:tc>
          <w:tcPr>
            <w:tcW w:w="1368" w:type="dxa"/>
          </w:tcPr>
          <w:p w:rsidR="00251C44" w:rsidRPr="006129C3" w:rsidRDefault="00251C44" w:rsidP="003C64A0">
            <w:pPr>
              <w:ind w:firstLine="0"/>
              <w:rPr>
                <w:rFonts w:ascii="Arial" w:hAnsi="Arial" w:cs="Arial"/>
                <w:bCs/>
                <w:color w:val="000000"/>
                <w:lang w:val="pt-BR"/>
              </w:rPr>
            </w:pPr>
            <w:r w:rsidRPr="006129C3">
              <w:rPr>
                <w:rFonts w:ascii="Arial" w:hAnsi="Arial" w:cs="Arial"/>
                <w:bCs/>
                <w:color w:val="000000"/>
                <w:lang w:val="pt-BR"/>
              </w:rPr>
              <w:t>I</w:t>
            </w:r>
            <w:r w:rsidRPr="006129C3">
              <w:rPr>
                <w:rFonts w:ascii="Arial" w:hAnsi="Arial" w:cs="Arial"/>
                <w:bCs/>
                <w:color w:val="000000"/>
                <w:vertAlign w:val="superscript"/>
                <w:lang w:val="pt-BR"/>
              </w:rPr>
              <w:sym w:font="Symbol" w:char="F02D"/>
            </w:r>
          </w:p>
        </w:tc>
        <w:tc>
          <w:tcPr>
            <w:tcW w:w="2700" w:type="dxa"/>
          </w:tcPr>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KI +</w:t>
            </w:r>
          </w:p>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AgNO</w:t>
            </w:r>
            <w:r w:rsidRPr="006129C3">
              <w:rPr>
                <w:rFonts w:ascii="Arial" w:hAnsi="Arial" w:cs="Arial"/>
                <w:bCs/>
                <w:color w:val="000000"/>
                <w:vertAlign w:val="subscript"/>
                <w:lang w:val="pt-BR"/>
              </w:rPr>
              <w:t>3</w:t>
            </w:r>
          </w:p>
        </w:tc>
        <w:tc>
          <w:tcPr>
            <w:tcW w:w="4860" w:type="dxa"/>
          </w:tcPr>
          <w:p w:rsidR="00251C44" w:rsidRPr="006129C3" w:rsidRDefault="00251C44" w:rsidP="003C64A0">
            <w:pPr>
              <w:ind w:firstLine="0"/>
              <w:rPr>
                <w:rFonts w:ascii="Arial" w:hAnsi="Arial" w:cs="Arial"/>
                <w:bCs/>
                <w:color w:val="000000"/>
                <w:lang w:val="pt-BR"/>
              </w:rPr>
            </w:pPr>
          </w:p>
        </w:tc>
      </w:tr>
      <w:tr w:rsidR="00251C44" w:rsidRPr="006129C3" w:rsidTr="003C64A0">
        <w:tc>
          <w:tcPr>
            <w:tcW w:w="1368" w:type="dxa"/>
          </w:tcPr>
          <w:p w:rsidR="00251C44" w:rsidRPr="006129C3" w:rsidRDefault="00251C44" w:rsidP="003C64A0">
            <w:pPr>
              <w:ind w:firstLine="0"/>
              <w:rPr>
                <w:rFonts w:ascii="Arial" w:hAnsi="Arial" w:cs="Arial"/>
                <w:bCs/>
                <w:color w:val="000000"/>
                <w:lang w:val="pt-BR"/>
              </w:rPr>
            </w:pPr>
            <w:r w:rsidRPr="006129C3">
              <w:rPr>
                <w:rFonts w:ascii="Arial" w:hAnsi="Arial" w:cs="Arial"/>
                <w:bCs/>
                <w:color w:val="000000"/>
                <w:lang w:val="pt-BR"/>
              </w:rPr>
              <w:t>SO</w:t>
            </w:r>
            <w:r w:rsidRPr="006129C3">
              <w:rPr>
                <w:rFonts w:ascii="Arial" w:hAnsi="Arial" w:cs="Arial"/>
                <w:bCs/>
                <w:color w:val="000000"/>
                <w:vertAlign w:val="subscript"/>
                <w:lang w:val="pt-BR"/>
              </w:rPr>
              <w:t>4</w:t>
            </w:r>
            <w:r w:rsidRPr="006129C3">
              <w:rPr>
                <w:rFonts w:ascii="Arial" w:hAnsi="Arial" w:cs="Arial"/>
                <w:bCs/>
                <w:color w:val="000000"/>
                <w:vertAlign w:val="superscript"/>
                <w:lang w:val="pt-BR"/>
              </w:rPr>
              <w:t>2</w:t>
            </w:r>
            <w:r w:rsidRPr="006129C3">
              <w:rPr>
                <w:rFonts w:ascii="Arial" w:hAnsi="Arial" w:cs="Arial"/>
                <w:bCs/>
                <w:color w:val="000000"/>
                <w:vertAlign w:val="superscript"/>
                <w:lang w:val="pt-BR"/>
              </w:rPr>
              <w:sym w:font="Symbol" w:char="F02D"/>
            </w:r>
          </w:p>
        </w:tc>
        <w:tc>
          <w:tcPr>
            <w:tcW w:w="2700" w:type="dxa"/>
          </w:tcPr>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Na</w:t>
            </w:r>
            <w:r w:rsidRPr="006129C3">
              <w:rPr>
                <w:rFonts w:ascii="Arial" w:hAnsi="Arial" w:cs="Arial"/>
                <w:bCs/>
                <w:color w:val="000000"/>
                <w:vertAlign w:val="subscript"/>
                <w:lang w:val="pt-BR"/>
              </w:rPr>
              <w:t>2</w:t>
            </w:r>
            <w:r w:rsidRPr="006129C3">
              <w:rPr>
                <w:rFonts w:ascii="Arial" w:hAnsi="Arial" w:cs="Arial"/>
                <w:bCs/>
                <w:color w:val="000000"/>
                <w:lang w:val="pt-BR"/>
              </w:rPr>
              <w:t>SO</w:t>
            </w:r>
            <w:r w:rsidRPr="006129C3">
              <w:rPr>
                <w:rFonts w:ascii="Arial" w:hAnsi="Arial" w:cs="Arial"/>
                <w:bCs/>
                <w:color w:val="000000"/>
                <w:vertAlign w:val="subscript"/>
                <w:lang w:val="pt-BR"/>
              </w:rPr>
              <w:t>4</w:t>
            </w:r>
            <w:r w:rsidRPr="006129C3">
              <w:rPr>
                <w:rFonts w:ascii="Arial" w:hAnsi="Arial" w:cs="Arial"/>
                <w:bCs/>
                <w:color w:val="000000"/>
                <w:lang w:val="pt-BR"/>
              </w:rPr>
              <w:t xml:space="preserve"> +</w:t>
            </w:r>
          </w:p>
          <w:p w:rsidR="00251C44" w:rsidRPr="006129C3" w:rsidRDefault="00251C44" w:rsidP="003C64A0">
            <w:pPr>
              <w:ind w:firstLine="0"/>
              <w:rPr>
                <w:rFonts w:ascii="Arial" w:hAnsi="Arial" w:cs="Arial"/>
                <w:bCs/>
                <w:color w:val="000000"/>
                <w:lang w:val="pt-BR"/>
              </w:rPr>
            </w:pPr>
            <w:proofErr w:type="gramStart"/>
            <w:r w:rsidRPr="006129C3">
              <w:rPr>
                <w:rFonts w:ascii="Arial" w:hAnsi="Arial" w:cs="Arial"/>
                <w:bCs/>
                <w:color w:val="000000"/>
                <w:lang w:val="pt-BR"/>
              </w:rPr>
              <w:t>5</w:t>
            </w:r>
            <w:proofErr w:type="gramEnd"/>
            <w:r w:rsidRPr="006129C3">
              <w:rPr>
                <w:rFonts w:ascii="Arial" w:hAnsi="Arial" w:cs="Arial"/>
                <w:bCs/>
                <w:color w:val="000000"/>
                <w:lang w:val="pt-BR"/>
              </w:rPr>
              <w:t xml:space="preserve"> gotas de BaCl</w:t>
            </w:r>
            <w:r w:rsidRPr="006129C3">
              <w:rPr>
                <w:rFonts w:ascii="Arial" w:hAnsi="Arial" w:cs="Arial"/>
                <w:bCs/>
                <w:color w:val="000000"/>
                <w:vertAlign w:val="subscript"/>
                <w:lang w:val="pt-BR"/>
              </w:rPr>
              <w:t>2</w:t>
            </w:r>
          </w:p>
        </w:tc>
        <w:tc>
          <w:tcPr>
            <w:tcW w:w="4860" w:type="dxa"/>
          </w:tcPr>
          <w:p w:rsidR="00251C44" w:rsidRPr="006129C3" w:rsidRDefault="00251C44" w:rsidP="003C64A0">
            <w:pPr>
              <w:ind w:firstLine="0"/>
              <w:rPr>
                <w:rFonts w:ascii="Arial" w:hAnsi="Arial" w:cs="Arial"/>
                <w:bCs/>
                <w:color w:val="000000"/>
                <w:lang w:val="pt-BR"/>
              </w:rPr>
            </w:pPr>
          </w:p>
        </w:tc>
      </w:tr>
    </w:tbl>
    <w:p w:rsidR="00251C44" w:rsidRPr="0061390D" w:rsidRDefault="00251C44" w:rsidP="00251C44">
      <w:pPr>
        <w:ind w:firstLine="0"/>
        <w:rPr>
          <w:rFonts w:ascii="Arial" w:hAnsi="Arial" w:cs="Arial"/>
          <w:bCs/>
          <w:color w:val="000000"/>
          <w:lang w:val="pt-BR"/>
        </w:rPr>
      </w:pPr>
    </w:p>
    <w:p w:rsidR="00251C44" w:rsidRDefault="00251C44" w:rsidP="00251C44">
      <w:pPr>
        <w:ind w:firstLine="0"/>
        <w:rPr>
          <w:rFonts w:ascii="Arial" w:hAnsi="Arial" w:cs="Arial"/>
          <w:bCs/>
          <w:color w:val="000000"/>
          <w:lang w:val="pt-BR"/>
        </w:rPr>
      </w:pPr>
      <w:r>
        <w:rPr>
          <w:rFonts w:ascii="Arial" w:hAnsi="Arial" w:cs="Arial"/>
          <w:bCs/>
          <w:color w:val="000000"/>
          <w:lang w:val="pt-BR"/>
        </w:rPr>
        <w:t>c) Escreva as reações químicas balanceadas das reações observadas.</w:t>
      </w:r>
    </w:p>
    <w:p w:rsidR="00251C44" w:rsidRPr="0061390D" w:rsidRDefault="00251C44" w:rsidP="00251C44">
      <w:pPr>
        <w:ind w:firstLine="0"/>
        <w:rPr>
          <w:rFonts w:ascii="Arial" w:hAnsi="Arial" w:cs="Arial"/>
          <w:bCs/>
          <w:color w:val="000000"/>
          <w:lang w:val="pt-BR"/>
        </w:rPr>
      </w:pPr>
    </w:p>
    <w:p w:rsidR="00251C44" w:rsidRPr="0061390D" w:rsidRDefault="00251C44" w:rsidP="00251C44">
      <w:pPr>
        <w:ind w:firstLine="0"/>
        <w:rPr>
          <w:rFonts w:ascii="Arial" w:hAnsi="Arial" w:cs="Arial"/>
          <w:b/>
          <w:bCs/>
          <w:color w:val="000000"/>
          <w:lang w:val="pt-BR"/>
        </w:rPr>
      </w:pPr>
      <w:r w:rsidRPr="0061390D">
        <w:rPr>
          <w:rFonts w:ascii="Arial" w:hAnsi="Arial" w:cs="Arial"/>
          <w:b/>
          <w:bCs/>
          <w:color w:val="000000"/>
          <w:lang w:val="pt-BR"/>
        </w:rPr>
        <w:t>2) Via Seca</w:t>
      </w:r>
    </w:p>
    <w:p w:rsidR="00251C44" w:rsidRPr="0061390D" w:rsidRDefault="00251C44" w:rsidP="00251C44">
      <w:pPr>
        <w:ind w:firstLine="708"/>
        <w:rPr>
          <w:rFonts w:ascii="Arial" w:hAnsi="Arial" w:cs="Arial"/>
        </w:rPr>
      </w:pPr>
      <w:r w:rsidRPr="0061390D">
        <w:rPr>
          <w:rFonts w:ascii="Arial" w:hAnsi="Arial" w:cs="Arial"/>
        </w:rPr>
        <w:t>Os ensaios na chama do bico de Bunsen são feitos utilizando-se um fio de platina ou níquel-cromo limpo na chama oxidante de um bico de Bunsen, da seguinte maneira:</w:t>
      </w:r>
    </w:p>
    <w:p w:rsidR="00251C44" w:rsidRPr="0061390D" w:rsidRDefault="00251C44" w:rsidP="00251C44">
      <w:pPr>
        <w:ind w:firstLine="708"/>
        <w:rPr>
          <w:rFonts w:ascii="Arial" w:hAnsi="Arial" w:cs="Arial"/>
        </w:rPr>
      </w:pPr>
      <w:r>
        <w:rPr>
          <w:rFonts w:ascii="Arial" w:hAnsi="Arial" w:cs="Arial"/>
        </w:rPr>
        <w:t>a)</w:t>
      </w:r>
      <w:r w:rsidRPr="0061390D">
        <w:rPr>
          <w:rFonts w:ascii="Arial" w:hAnsi="Arial" w:cs="Arial"/>
        </w:rPr>
        <w:t xml:space="preserve"> Tocar com o fio a solução cujo cátion quer se identificar e coloca-se a ponta do fio na região mais fria da chama oxidante. A prova será positiva se a chama azulada mudar de cor. </w:t>
      </w:r>
    </w:p>
    <w:p w:rsidR="00251C44" w:rsidRPr="0061390D" w:rsidRDefault="00251C44" w:rsidP="00251C44">
      <w:pPr>
        <w:ind w:firstLine="708"/>
        <w:rPr>
          <w:rFonts w:ascii="Arial" w:hAnsi="Arial" w:cs="Arial"/>
        </w:rPr>
      </w:pPr>
      <w:r>
        <w:rPr>
          <w:rFonts w:ascii="Arial" w:hAnsi="Arial" w:cs="Arial"/>
        </w:rPr>
        <w:t>b)</w:t>
      </w:r>
      <w:r w:rsidRPr="0061390D">
        <w:rPr>
          <w:rFonts w:ascii="Arial" w:hAnsi="Arial" w:cs="Arial"/>
        </w:rPr>
        <w:t xml:space="preserve"> Para </w:t>
      </w:r>
      <w:proofErr w:type="gramStart"/>
      <w:r w:rsidRPr="0061390D">
        <w:rPr>
          <w:rFonts w:ascii="Arial" w:hAnsi="Arial" w:cs="Arial"/>
        </w:rPr>
        <w:t>proceder o</w:t>
      </w:r>
      <w:proofErr w:type="gramEnd"/>
      <w:r w:rsidRPr="0061390D">
        <w:rPr>
          <w:rFonts w:ascii="Arial" w:hAnsi="Arial" w:cs="Arial"/>
        </w:rPr>
        <w:t xml:space="preserve"> teste com o outro sal, passar o fio na solução de ácido clorídrico diluído e levar a chama. Repetir este procedimento pelo menos </w:t>
      </w:r>
      <w:proofErr w:type="gramStart"/>
      <w:r w:rsidRPr="0061390D">
        <w:rPr>
          <w:rFonts w:ascii="Arial" w:hAnsi="Arial" w:cs="Arial"/>
        </w:rPr>
        <w:t>2</w:t>
      </w:r>
      <w:proofErr w:type="gramEnd"/>
      <w:r w:rsidRPr="0061390D">
        <w:rPr>
          <w:rFonts w:ascii="Arial" w:hAnsi="Arial" w:cs="Arial"/>
        </w:rPr>
        <w:t xml:space="preserve"> vezes, ou até perceber que o fio está limpo e pode ser novamente utilizado para a determinação da cor de outro cátion.</w:t>
      </w:r>
    </w:p>
    <w:p w:rsidR="00251C44" w:rsidRDefault="00251C44" w:rsidP="00251C44">
      <w:pPr>
        <w:ind w:firstLine="0"/>
        <w:rPr>
          <w:rFonts w:ascii="Arial" w:hAnsi="Arial" w:cs="Arial"/>
        </w:rPr>
      </w:pPr>
      <w:r w:rsidRPr="0061390D">
        <w:rPr>
          <w:rFonts w:ascii="Arial" w:hAnsi="Arial" w:cs="Arial"/>
        </w:rPr>
        <w:tab/>
      </w:r>
      <w:r>
        <w:rPr>
          <w:rFonts w:ascii="Arial" w:hAnsi="Arial" w:cs="Arial"/>
        </w:rPr>
        <w:t xml:space="preserve">c) </w:t>
      </w:r>
      <w:r w:rsidRPr="0061390D">
        <w:rPr>
          <w:rFonts w:ascii="Arial" w:hAnsi="Arial" w:cs="Arial"/>
        </w:rPr>
        <w:t>Anot</w:t>
      </w:r>
      <w:r>
        <w:rPr>
          <w:rFonts w:ascii="Arial" w:hAnsi="Arial" w:cs="Arial"/>
        </w:rPr>
        <w:t>e</w:t>
      </w:r>
      <w:r w:rsidRPr="0061390D">
        <w:rPr>
          <w:rFonts w:ascii="Arial" w:hAnsi="Arial" w:cs="Arial"/>
        </w:rPr>
        <w:t xml:space="preserve"> os resultados na Tabela 4.3.</w:t>
      </w:r>
      <w:r>
        <w:rPr>
          <w:rFonts w:ascii="Arial" w:hAnsi="Arial" w:cs="Arial"/>
        </w:rPr>
        <w:t xml:space="preserve"> </w:t>
      </w:r>
    </w:p>
    <w:p w:rsidR="00251C44" w:rsidRDefault="00251C44" w:rsidP="00251C44">
      <w:pPr>
        <w:ind w:firstLine="0"/>
        <w:rPr>
          <w:rFonts w:ascii="Arial" w:hAnsi="Arial" w:cs="Arial"/>
        </w:rPr>
      </w:pPr>
    </w:p>
    <w:p w:rsidR="00251C44" w:rsidRPr="0061390D" w:rsidRDefault="00251C44" w:rsidP="00251C44">
      <w:pPr>
        <w:ind w:firstLine="0"/>
        <w:rPr>
          <w:rFonts w:ascii="Arial" w:hAnsi="Arial" w:cs="Arial"/>
        </w:rPr>
      </w:pPr>
    </w:p>
    <w:p w:rsidR="00251C44" w:rsidRPr="0061390D" w:rsidRDefault="00251C44" w:rsidP="00251C44">
      <w:pPr>
        <w:ind w:firstLine="0"/>
        <w:rPr>
          <w:rFonts w:ascii="Arial" w:hAnsi="Arial" w:cs="Arial"/>
        </w:rPr>
      </w:pPr>
      <w:r w:rsidRPr="0061390D">
        <w:rPr>
          <w:rFonts w:ascii="Arial" w:hAnsi="Arial" w:cs="Arial"/>
          <w:b/>
        </w:rPr>
        <w:t>Tabela 4.</w:t>
      </w:r>
      <w:r>
        <w:rPr>
          <w:rFonts w:ascii="Arial" w:hAnsi="Arial" w:cs="Arial"/>
          <w:b/>
        </w:rPr>
        <w:t>3</w:t>
      </w:r>
      <w:r w:rsidRPr="0061390D">
        <w:rPr>
          <w:rFonts w:ascii="Arial" w:hAnsi="Arial" w:cs="Arial"/>
          <w:b/>
        </w:rPr>
        <w:t>.</w:t>
      </w:r>
      <w:r w:rsidRPr="0061390D">
        <w:rPr>
          <w:rFonts w:ascii="Arial" w:hAnsi="Arial" w:cs="Arial"/>
        </w:rPr>
        <w:t xml:space="preserve"> Relação entre os cátions e suas cores características no ensaio da chama.</w:t>
      </w:r>
    </w:p>
    <w:tbl>
      <w:tblPr>
        <w:tblW w:w="9080" w:type="dxa"/>
        <w:tblInd w:w="40" w:type="dxa"/>
        <w:tblLayout w:type="fixed"/>
        <w:tblCellMar>
          <w:left w:w="40" w:type="dxa"/>
          <w:right w:w="40" w:type="dxa"/>
        </w:tblCellMar>
        <w:tblLook w:val="0000" w:firstRow="0" w:lastRow="0" w:firstColumn="0" w:lastColumn="0" w:noHBand="0" w:noVBand="0"/>
      </w:tblPr>
      <w:tblGrid>
        <w:gridCol w:w="1540"/>
        <w:gridCol w:w="1520"/>
        <w:gridCol w:w="1500"/>
        <w:gridCol w:w="1500"/>
        <w:gridCol w:w="1500"/>
        <w:gridCol w:w="1520"/>
      </w:tblGrid>
      <w:tr w:rsidR="00251C44" w:rsidRPr="0061390D" w:rsidTr="003C64A0">
        <w:trPr>
          <w:trHeight w:hRule="exact" w:val="583"/>
        </w:trPr>
        <w:tc>
          <w:tcPr>
            <w:tcW w:w="1540" w:type="dxa"/>
            <w:tcBorders>
              <w:top w:val="single" w:sz="12" w:space="0" w:color="auto"/>
              <w:left w:val="single" w:sz="6" w:space="0" w:color="auto"/>
              <w:bottom w:val="single" w:sz="12" w:space="0" w:color="auto"/>
              <w:right w:val="single" w:sz="6" w:space="0" w:color="auto"/>
            </w:tcBorders>
          </w:tcPr>
          <w:p w:rsidR="00251C44" w:rsidRPr="0061390D" w:rsidRDefault="00251C44" w:rsidP="003C64A0">
            <w:pPr>
              <w:ind w:firstLine="0"/>
              <w:jc w:val="center"/>
              <w:rPr>
                <w:rFonts w:ascii="Arial" w:hAnsi="Arial" w:cs="Arial"/>
                <w:b/>
              </w:rPr>
            </w:pPr>
            <w:r w:rsidRPr="0061390D">
              <w:rPr>
                <w:rFonts w:ascii="Arial" w:hAnsi="Arial" w:cs="Arial"/>
                <w:b/>
              </w:rPr>
              <w:t>Cátion</w:t>
            </w:r>
          </w:p>
          <w:p w:rsidR="00251C44" w:rsidRPr="0061390D" w:rsidRDefault="00251C44" w:rsidP="003C64A0">
            <w:pPr>
              <w:ind w:firstLine="0"/>
              <w:jc w:val="center"/>
              <w:rPr>
                <w:rFonts w:ascii="Arial" w:hAnsi="Arial" w:cs="Arial"/>
              </w:rPr>
            </w:pPr>
          </w:p>
        </w:tc>
        <w:tc>
          <w:tcPr>
            <w:tcW w:w="1520" w:type="dxa"/>
            <w:tcBorders>
              <w:top w:val="single" w:sz="12" w:space="0" w:color="auto"/>
              <w:left w:val="single" w:sz="6" w:space="0" w:color="auto"/>
              <w:bottom w:val="single" w:sz="12" w:space="0" w:color="auto"/>
              <w:right w:val="single" w:sz="6" w:space="0" w:color="auto"/>
            </w:tcBorders>
          </w:tcPr>
          <w:p w:rsidR="00251C44" w:rsidRPr="0061390D" w:rsidRDefault="00251C44" w:rsidP="003C64A0">
            <w:pPr>
              <w:ind w:firstLine="0"/>
              <w:jc w:val="center"/>
              <w:rPr>
                <w:rFonts w:ascii="Arial" w:hAnsi="Arial" w:cs="Arial"/>
                <w:b/>
              </w:rPr>
            </w:pPr>
            <w:r w:rsidRPr="0061390D">
              <w:rPr>
                <w:rFonts w:ascii="Arial" w:hAnsi="Arial" w:cs="Arial"/>
                <w:b/>
              </w:rPr>
              <w:t>Sódio</w:t>
            </w:r>
          </w:p>
          <w:p w:rsidR="00251C44" w:rsidRPr="0061390D" w:rsidRDefault="00251C44" w:rsidP="003C64A0">
            <w:pPr>
              <w:ind w:firstLine="0"/>
              <w:jc w:val="center"/>
              <w:rPr>
                <w:rFonts w:ascii="Arial" w:hAnsi="Arial" w:cs="Arial"/>
                <w:b/>
                <w:vertAlign w:val="superscript"/>
              </w:rPr>
            </w:pPr>
            <w:r w:rsidRPr="0061390D">
              <w:rPr>
                <w:rFonts w:ascii="Arial" w:hAnsi="Arial" w:cs="Arial"/>
                <w:b/>
              </w:rPr>
              <w:t>Na</w:t>
            </w:r>
            <w:r w:rsidRPr="0061390D">
              <w:rPr>
                <w:rFonts w:ascii="Arial" w:hAnsi="Arial" w:cs="Arial"/>
                <w:b/>
                <w:vertAlign w:val="superscript"/>
              </w:rPr>
              <w:t>+</w:t>
            </w:r>
          </w:p>
          <w:p w:rsidR="00251C44" w:rsidRPr="0061390D" w:rsidRDefault="00251C44" w:rsidP="003C64A0">
            <w:pPr>
              <w:ind w:firstLine="0"/>
              <w:jc w:val="center"/>
              <w:rPr>
                <w:rFonts w:ascii="Arial" w:hAnsi="Arial" w:cs="Arial"/>
                <w:b/>
              </w:rPr>
            </w:pPr>
          </w:p>
        </w:tc>
        <w:tc>
          <w:tcPr>
            <w:tcW w:w="1500" w:type="dxa"/>
            <w:tcBorders>
              <w:top w:val="single" w:sz="12" w:space="0" w:color="auto"/>
              <w:left w:val="single" w:sz="6" w:space="0" w:color="auto"/>
              <w:bottom w:val="single" w:sz="12" w:space="0" w:color="auto"/>
              <w:right w:val="single" w:sz="6" w:space="0" w:color="auto"/>
            </w:tcBorders>
          </w:tcPr>
          <w:p w:rsidR="00251C44" w:rsidRPr="0061390D" w:rsidRDefault="00251C44" w:rsidP="003C64A0">
            <w:pPr>
              <w:ind w:firstLine="0"/>
              <w:jc w:val="center"/>
              <w:rPr>
                <w:rFonts w:ascii="Arial" w:hAnsi="Arial" w:cs="Arial"/>
                <w:b/>
              </w:rPr>
            </w:pPr>
            <w:r w:rsidRPr="0061390D">
              <w:rPr>
                <w:rFonts w:ascii="Arial" w:hAnsi="Arial" w:cs="Arial"/>
                <w:b/>
              </w:rPr>
              <w:t>Potássio</w:t>
            </w:r>
          </w:p>
          <w:p w:rsidR="00251C44" w:rsidRPr="0061390D" w:rsidRDefault="00251C44" w:rsidP="003C64A0">
            <w:pPr>
              <w:ind w:firstLine="0"/>
              <w:jc w:val="center"/>
              <w:rPr>
                <w:rFonts w:ascii="Arial" w:hAnsi="Arial" w:cs="Arial"/>
                <w:b/>
                <w:vertAlign w:val="superscript"/>
              </w:rPr>
            </w:pPr>
            <w:r w:rsidRPr="0061390D">
              <w:rPr>
                <w:rFonts w:ascii="Arial" w:hAnsi="Arial" w:cs="Arial"/>
                <w:b/>
              </w:rPr>
              <w:t>K</w:t>
            </w:r>
            <w:r w:rsidRPr="0061390D">
              <w:rPr>
                <w:rFonts w:ascii="Arial" w:hAnsi="Arial" w:cs="Arial"/>
                <w:b/>
                <w:vertAlign w:val="superscript"/>
              </w:rPr>
              <w:t>+</w:t>
            </w:r>
          </w:p>
          <w:p w:rsidR="00251C44" w:rsidRPr="0061390D" w:rsidRDefault="00251C44" w:rsidP="003C64A0">
            <w:pPr>
              <w:ind w:firstLine="0"/>
              <w:jc w:val="center"/>
              <w:rPr>
                <w:rFonts w:ascii="Arial" w:hAnsi="Arial" w:cs="Arial"/>
                <w:b/>
              </w:rPr>
            </w:pPr>
          </w:p>
        </w:tc>
        <w:tc>
          <w:tcPr>
            <w:tcW w:w="1500" w:type="dxa"/>
            <w:tcBorders>
              <w:top w:val="single" w:sz="12" w:space="0" w:color="auto"/>
              <w:left w:val="single" w:sz="6" w:space="0" w:color="auto"/>
              <w:bottom w:val="single" w:sz="12" w:space="0" w:color="auto"/>
              <w:right w:val="single" w:sz="6" w:space="0" w:color="auto"/>
            </w:tcBorders>
          </w:tcPr>
          <w:p w:rsidR="00251C44" w:rsidRPr="0061390D" w:rsidRDefault="00251C44" w:rsidP="003C64A0">
            <w:pPr>
              <w:ind w:firstLine="0"/>
              <w:jc w:val="center"/>
              <w:rPr>
                <w:rFonts w:ascii="Arial" w:hAnsi="Arial" w:cs="Arial"/>
                <w:b/>
              </w:rPr>
            </w:pPr>
            <w:r w:rsidRPr="0061390D">
              <w:rPr>
                <w:rFonts w:ascii="Arial" w:hAnsi="Arial" w:cs="Arial"/>
                <w:b/>
              </w:rPr>
              <w:t>Cálcio</w:t>
            </w:r>
          </w:p>
          <w:p w:rsidR="00251C44" w:rsidRPr="0061390D" w:rsidRDefault="00251C44" w:rsidP="003C64A0">
            <w:pPr>
              <w:ind w:firstLine="0"/>
              <w:jc w:val="center"/>
              <w:rPr>
                <w:rFonts w:ascii="Arial" w:hAnsi="Arial" w:cs="Arial"/>
                <w:b/>
                <w:vertAlign w:val="superscript"/>
              </w:rPr>
            </w:pPr>
            <w:r w:rsidRPr="0061390D">
              <w:rPr>
                <w:rFonts w:ascii="Arial" w:hAnsi="Arial" w:cs="Arial"/>
                <w:b/>
              </w:rPr>
              <w:t>Ca</w:t>
            </w:r>
            <w:r w:rsidRPr="0061390D">
              <w:rPr>
                <w:rFonts w:ascii="Arial" w:hAnsi="Arial" w:cs="Arial"/>
                <w:b/>
                <w:vertAlign w:val="superscript"/>
              </w:rPr>
              <w:t>2+</w:t>
            </w:r>
          </w:p>
        </w:tc>
        <w:tc>
          <w:tcPr>
            <w:tcW w:w="1500" w:type="dxa"/>
            <w:tcBorders>
              <w:top w:val="single" w:sz="12" w:space="0" w:color="auto"/>
              <w:left w:val="single" w:sz="6" w:space="0" w:color="auto"/>
              <w:bottom w:val="single" w:sz="12" w:space="0" w:color="auto"/>
              <w:right w:val="single" w:sz="6" w:space="0" w:color="auto"/>
            </w:tcBorders>
          </w:tcPr>
          <w:p w:rsidR="00251C44" w:rsidRPr="0061390D" w:rsidRDefault="00251C44" w:rsidP="003C64A0">
            <w:pPr>
              <w:ind w:firstLine="0"/>
              <w:jc w:val="center"/>
              <w:rPr>
                <w:rFonts w:ascii="Arial" w:hAnsi="Arial" w:cs="Arial"/>
                <w:b/>
              </w:rPr>
            </w:pPr>
            <w:r w:rsidRPr="0061390D">
              <w:rPr>
                <w:rFonts w:ascii="Arial" w:hAnsi="Arial" w:cs="Arial"/>
                <w:b/>
              </w:rPr>
              <w:t>Estrôncio</w:t>
            </w:r>
          </w:p>
          <w:p w:rsidR="00251C44" w:rsidRPr="0061390D" w:rsidRDefault="00251C44" w:rsidP="003C64A0">
            <w:pPr>
              <w:ind w:firstLine="0"/>
              <w:jc w:val="center"/>
              <w:rPr>
                <w:rFonts w:ascii="Arial" w:hAnsi="Arial" w:cs="Arial"/>
                <w:b/>
                <w:vertAlign w:val="superscript"/>
              </w:rPr>
            </w:pPr>
            <w:r w:rsidRPr="0061390D">
              <w:rPr>
                <w:rFonts w:ascii="Arial" w:hAnsi="Arial" w:cs="Arial"/>
                <w:b/>
              </w:rPr>
              <w:t>Sr</w:t>
            </w:r>
            <w:r w:rsidRPr="0061390D">
              <w:rPr>
                <w:rFonts w:ascii="Arial" w:hAnsi="Arial" w:cs="Arial"/>
                <w:b/>
                <w:vertAlign w:val="superscript"/>
              </w:rPr>
              <w:t>2+</w:t>
            </w:r>
          </w:p>
        </w:tc>
        <w:tc>
          <w:tcPr>
            <w:tcW w:w="1520" w:type="dxa"/>
            <w:tcBorders>
              <w:top w:val="single" w:sz="12" w:space="0" w:color="auto"/>
              <w:left w:val="single" w:sz="6" w:space="0" w:color="auto"/>
              <w:bottom w:val="single" w:sz="12" w:space="0" w:color="auto"/>
              <w:right w:val="single" w:sz="6" w:space="0" w:color="auto"/>
            </w:tcBorders>
          </w:tcPr>
          <w:p w:rsidR="00251C44" w:rsidRPr="0061390D" w:rsidRDefault="00251C44" w:rsidP="003C64A0">
            <w:pPr>
              <w:ind w:firstLine="0"/>
              <w:jc w:val="center"/>
              <w:rPr>
                <w:rFonts w:ascii="Arial" w:hAnsi="Arial" w:cs="Arial"/>
                <w:b/>
              </w:rPr>
            </w:pPr>
            <w:r w:rsidRPr="0061390D">
              <w:rPr>
                <w:rFonts w:ascii="Arial" w:hAnsi="Arial" w:cs="Arial"/>
                <w:b/>
              </w:rPr>
              <w:t>Bário</w:t>
            </w:r>
          </w:p>
          <w:p w:rsidR="00251C44" w:rsidRPr="0061390D" w:rsidRDefault="00251C44" w:rsidP="003C64A0">
            <w:pPr>
              <w:ind w:firstLine="0"/>
              <w:jc w:val="center"/>
              <w:rPr>
                <w:rFonts w:ascii="Arial" w:hAnsi="Arial" w:cs="Arial"/>
                <w:b/>
                <w:vertAlign w:val="superscript"/>
              </w:rPr>
            </w:pPr>
            <w:r w:rsidRPr="0061390D">
              <w:rPr>
                <w:rFonts w:ascii="Arial" w:hAnsi="Arial" w:cs="Arial"/>
                <w:b/>
              </w:rPr>
              <w:t>Ba</w:t>
            </w:r>
            <w:r w:rsidRPr="0061390D">
              <w:rPr>
                <w:rFonts w:ascii="Arial" w:hAnsi="Arial" w:cs="Arial"/>
                <w:b/>
                <w:vertAlign w:val="superscript"/>
              </w:rPr>
              <w:t>2+</w:t>
            </w:r>
          </w:p>
        </w:tc>
      </w:tr>
      <w:tr w:rsidR="00251C44" w:rsidRPr="0061390D" w:rsidTr="003C64A0">
        <w:trPr>
          <w:trHeight w:hRule="exact" w:val="1172"/>
        </w:trPr>
        <w:tc>
          <w:tcPr>
            <w:tcW w:w="1540" w:type="dxa"/>
            <w:tcBorders>
              <w:top w:val="single" w:sz="12" w:space="0" w:color="auto"/>
              <w:left w:val="single" w:sz="6" w:space="0" w:color="auto"/>
              <w:bottom w:val="single" w:sz="12" w:space="0" w:color="auto"/>
              <w:right w:val="single" w:sz="6" w:space="0" w:color="auto"/>
            </w:tcBorders>
          </w:tcPr>
          <w:p w:rsidR="00251C44" w:rsidRPr="0061390D" w:rsidRDefault="00251C44" w:rsidP="003C64A0">
            <w:pPr>
              <w:ind w:firstLine="0"/>
              <w:jc w:val="center"/>
              <w:rPr>
                <w:rFonts w:ascii="Arial" w:hAnsi="Arial" w:cs="Arial"/>
                <w:b/>
              </w:rPr>
            </w:pPr>
          </w:p>
          <w:p w:rsidR="00251C44" w:rsidRPr="0061390D" w:rsidRDefault="00251C44" w:rsidP="003C64A0">
            <w:pPr>
              <w:ind w:firstLine="0"/>
              <w:jc w:val="center"/>
              <w:rPr>
                <w:rFonts w:ascii="Arial" w:hAnsi="Arial" w:cs="Arial"/>
                <w:b/>
              </w:rPr>
            </w:pPr>
            <w:r w:rsidRPr="0061390D">
              <w:rPr>
                <w:rFonts w:ascii="Arial" w:hAnsi="Arial" w:cs="Arial"/>
                <w:b/>
              </w:rPr>
              <w:t xml:space="preserve">Coloração na chama </w:t>
            </w:r>
          </w:p>
          <w:p w:rsidR="00251C44" w:rsidRPr="0061390D" w:rsidRDefault="00251C44" w:rsidP="003C64A0">
            <w:pPr>
              <w:ind w:firstLine="0"/>
              <w:jc w:val="center"/>
              <w:rPr>
                <w:rFonts w:ascii="Arial" w:hAnsi="Arial" w:cs="Arial"/>
                <w:b/>
              </w:rPr>
            </w:pPr>
          </w:p>
          <w:p w:rsidR="00251C44" w:rsidRPr="0061390D" w:rsidRDefault="00251C44" w:rsidP="003C64A0">
            <w:pPr>
              <w:ind w:firstLine="0"/>
              <w:jc w:val="center"/>
              <w:rPr>
                <w:rFonts w:ascii="Arial" w:hAnsi="Arial" w:cs="Arial"/>
              </w:rPr>
            </w:pPr>
          </w:p>
        </w:tc>
        <w:tc>
          <w:tcPr>
            <w:tcW w:w="1520" w:type="dxa"/>
            <w:tcBorders>
              <w:top w:val="single" w:sz="12" w:space="0" w:color="auto"/>
              <w:left w:val="single" w:sz="6" w:space="0" w:color="auto"/>
              <w:bottom w:val="single" w:sz="12" w:space="0" w:color="auto"/>
              <w:right w:val="single" w:sz="6" w:space="0" w:color="auto"/>
            </w:tcBorders>
          </w:tcPr>
          <w:p w:rsidR="00251C44" w:rsidRPr="0061390D" w:rsidRDefault="00251C44" w:rsidP="003C64A0">
            <w:pPr>
              <w:ind w:firstLine="0"/>
              <w:jc w:val="center"/>
              <w:rPr>
                <w:rFonts w:ascii="Arial" w:hAnsi="Arial" w:cs="Arial"/>
              </w:rPr>
            </w:pPr>
          </w:p>
          <w:p w:rsidR="00251C44" w:rsidRPr="0061390D" w:rsidRDefault="00251C44" w:rsidP="003C64A0">
            <w:pPr>
              <w:ind w:firstLine="0"/>
              <w:jc w:val="center"/>
              <w:rPr>
                <w:rFonts w:ascii="Arial" w:hAnsi="Arial" w:cs="Arial"/>
              </w:rPr>
            </w:pPr>
          </w:p>
        </w:tc>
        <w:tc>
          <w:tcPr>
            <w:tcW w:w="1500" w:type="dxa"/>
            <w:tcBorders>
              <w:top w:val="single" w:sz="12" w:space="0" w:color="auto"/>
              <w:left w:val="single" w:sz="6" w:space="0" w:color="auto"/>
              <w:bottom w:val="single" w:sz="12" w:space="0" w:color="auto"/>
              <w:right w:val="single" w:sz="6" w:space="0" w:color="auto"/>
            </w:tcBorders>
          </w:tcPr>
          <w:p w:rsidR="00251C44" w:rsidRPr="0061390D" w:rsidRDefault="00251C44" w:rsidP="003C64A0">
            <w:pPr>
              <w:ind w:firstLine="0"/>
              <w:jc w:val="center"/>
              <w:rPr>
                <w:rFonts w:ascii="Arial" w:hAnsi="Arial" w:cs="Arial"/>
              </w:rPr>
            </w:pPr>
          </w:p>
          <w:p w:rsidR="00251C44" w:rsidRPr="0061390D" w:rsidRDefault="00251C44" w:rsidP="003C64A0">
            <w:pPr>
              <w:ind w:firstLine="0"/>
              <w:jc w:val="center"/>
              <w:rPr>
                <w:rFonts w:ascii="Arial" w:hAnsi="Arial" w:cs="Arial"/>
              </w:rPr>
            </w:pPr>
          </w:p>
        </w:tc>
        <w:tc>
          <w:tcPr>
            <w:tcW w:w="1500" w:type="dxa"/>
            <w:tcBorders>
              <w:top w:val="single" w:sz="12" w:space="0" w:color="auto"/>
              <w:left w:val="single" w:sz="6" w:space="0" w:color="auto"/>
              <w:bottom w:val="single" w:sz="12" w:space="0" w:color="auto"/>
              <w:right w:val="single" w:sz="6" w:space="0" w:color="auto"/>
            </w:tcBorders>
          </w:tcPr>
          <w:p w:rsidR="00251C44" w:rsidRPr="0061390D" w:rsidRDefault="00251C44" w:rsidP="003C64A0">
            <w:pPr>
              <w:ind w:firstLine="0"/>
              <w:jc w:val="center"/>
              <w:rPr>
                <w:rFonts w:ascii="Arial" w:hAnsi="Arial" w:cs="Arial"/>
              </w:rPr>
            </w:pPr>
          </w:p>
          <w:p w:rsidR="00251C44" w:rsidRPr="0061390D" w:rsidRDefault="00251C44" w:rsidP="003C64A0">
            <w:pPr>
              <w:ind w:firstLine="0"/>
              <w:jc w:val="center"/>
              <w:rPr>
                <w:rFonts w:ascii="Arial" w:hAnsi="Arial" w:cs="Arial"/>
              </w:rPr>
            </w:pPr>
          </w:p>
        </w:tc>
        <w:tc>
          <w:tcPr>
            <w:tcW w:w="1500" w:type="dxa"/>
            <w:tcBorders>
              <w:top w:val="single" w:sz="12" w:space="0" w:color="auto"/>
              <w:left w:val="single" w:sz="6" w:space="0" w:color="auto"/>
              <w:bottom w:val="single" w:sz="12" w:space="0" w:color="auto"/>
              <w:right w:val="single" w:sz="6" w:space="0" w:color="auto"/>
            </w:tcBorders>
          </w:tcPr>
          <w:p w:rsidR="00251C44" w:rsidRPr="0061390D" w:rsidRDefault="00251C44" w:rsidP="003C64A0">
            <w:pPr>
              <w:ind w:firstLine="0"/>
              <w:jc w:val="center"/>
              <w:rPr>
                <w:rFonts w:ascii="Arial" w:hAnsi="Arial" w:cs="Arial"/>
              </w:rPr>
            </w:pPr>
          </w:p>
          <w:p w:rsidR="00251C44" w:rsidRPr="0061390D" w:rsidRDefault="00251C44" w:rsidP="003C64A0">
            <w:pPr>
              <w:ind w:firstLine="0"/>
              <w:jc w:val="center"/>
              <w:rPr>
                <w:rFonts w:ascii="Arial" w:hAnsi="Arial" w:cs="Arial"/>
              </w:rPr>
            </w:pPr>
          </w:p>
        </w:tc>
        <w:tc>
          <w:tcPr>
            <w:tcW w:w="1520" w:type="dxa"/>
            <w:tcBorders>
              <w:top w:val="single" w:sz="12" w:space="0" w:color="auto"/>
              <w:left w:val="single" w:sz="6" w:space="0" w:color="auto"/>
              <w:bottom w:val="single" w:sz="12" w:space="0" w:color="auto"/>
              <w:right w:val="single" w:sz="6" w:space="0" w:color="auto"/>
            </w:tcBorders>
          </w:tcPr>
          <w:p w:rsidR="00251C44" w:rsidRPr="0061390D" w:rsidRDefault="00251C44" w:rsidP="003C64A0">
            <w:pPr>
              <w:ind w:firstLine="0"/>
              <w:jc w:val="center"/>
              <w:rPr>
                <w:rFonts w:ascii="Arial" w:hAnsi="Arial" w:cs="Arial"/>
              </w:rPr>
            </w:pPr>
          </w:p>
          <w:p w:rsidR="00251C44" w:rsidRPr="0061390D" w:rsidRDefault="00251C44" w:rsidP="003C64A0">
            <w:pPr>
              <w:ind w:firstLine="0"/>
              <w:jc w:val="center"/>
              <w:rPr>
                <w:rFonts w:ascii="Arial" w:hAnsi="Arial" w:cs="Arial"/>
              </w:rPr>
            </w:pPr>
          </w:p>
        </w:tc>
      </w:tr>
    </w:tbl>
    <w:p w:rsidR="00251C44" w:rsidRPr="0061390D" w:rsidRDefault="00251C44" w:rsidP="00251C44">
      <w:pPr>
        <w:ind w:firstLine="0"/>
        <w:rPr>
          <w:rFonts w:ascii="Arial" w:hAnsi="Arial" w:cs="Arial"/>
        </w:rPr>
      </w:pPr>
    </w:p>
    <w:p w:rsidR="00251C44" w:rsidRPr="0061390D" w:rsidRDefault="00251C44" w:rsidP="00251C44">
      <w:pPr>
        <w:ind w:firstLine="0"/>
        <w:rPr>
          <w:rFonts w:ascii="Arial" w:hAnsi="Arial" w:cs="Arial"/>
          <w:b/>
        </w:rPr>
      </w:pPr>
      <w:r w:rsidRPr="0061390D">
        <w:rPr>
          <w:rFonts w:ascii="Arial" w:hAnsi="Arial" w:cs="Arial"/>
          <w:b/>
        </w:rPr>
        <w:t>Quest</w:t>
      </w:r>
      <w:r>
        <w:rPr>
          <w:rFonts w:ascii="Arial" w:hAnsi="Arial" w:cs="Arial"/>
          <w:b/>
        </w:rPr>
        <w:t>ões</w:t>
      </w:r>
      <w:r w:rsidRPr="0061390D">
        <w:rPr>
          <w:rFonts w:ascii="Arial" w:hAnsi="Arial" w:cs="Arial"/>
          <w:b/>
        </w:rPr>
        <w:t>:</w:t>
      </w:r>
    </w:p>
    <w:p w:rsidR="00251C44" w:rsidRPr="0061390D" w:rsidRDefault="00251C44" w:rsidP="00251C44">
      <w:pPr>
        <w:ind w:firstLine="0"/>
        <w:rPr>
          <w:rFonts w:ascii="Arial" w:hAnsi="Arial" w:cs="Arial"/>
        </w:rPr>
      </w:pPr>
      <w:r w:rsidRPr="0061390D">
        <w:rPr>
          <w:rFonts w:ascii="Arial" w:hAnsi="Arial" w:cs="Arial"/>
        </w:rPr>
        <w:t>1- Porque as colorações observadas na chama são diferentes para cada cátion?</w:t>
      </w:r>
    </w:p>
    <w:p w:rsidR="00251C44" w:rsidRDefault="00251C44" w:rsidP="00251C44">
      <w:pPr>
        <w:ind w:firstLine="0"/>
        <w:rPr>
          <w:rFonts w:ascii="Arial" w:hAnsi="Arial" w:cs="Arial"/>
        </w:rPr>
      </w:pPr>
      <w:r>
        <w:rPr>
          <w:rFonts w:ascii="Arial" w:hAnsi="Arial" w:cs="Arial"/>
        </w:rPr>
        <w:t>2- Os resultados seriam diferentes se os sais utilizados estivessem em solução aquosa? Explique.</w:t>
      </w:r>
    </w:p>
    <w:p w:rsidR="000C2015" w:rsidRPr="0061390D" w:rsidRDefault="000C2015" w:rsidP="00251C44">
      <w:pPr>
        <w:ind w:firstLine="0"/>
        <w:rPr>
          <w:rFonts w:ascii="Arial" w:hAnsi="Arial" w:cs="Arial"/>
        </w:rPr>
      </w:pPr>
      <w:r>
        <w:rPr>
          <w:rFonts w:ascii="Arial" w:hAnsi="Arial" w:cs="Arial"/>
        </w:rPr>
        <w:t>3-Qual a distinção entre a química analítica qualitativa e a química analítica quantitativa?</w:t>
      </w:r>
    </w:p>
    <w:p w:rsidR="00251C44" w:rsidRPr="0061390D" w:rsidRDefault="00251C44" w:rsidP="00251C44">
      <w:pPr>
        <w:ind w:firstLine="0"/>
        <w:rPr>
          <w:rFonts w:ascii="Arial" w:hAnsi="Arial" w:cs="Arial"/>
        </w:rPr>
      </w:pPr>
    </w:p>
    <w:p w:rsidR="00251C44" w:rsidRPr="0061390D" w:rsidRDefault="00251C44" w:rsidP="00251C44">
      <w:pPr>
        <w:ind w:firstLine="0"/>
        <w:rPr>
          <w:rFonts w:ascii="Arial" w:hAnsi="Arial" w:cs="Arial"/>
        </w:rPr>
      </w:pPr>
      <w:r w:rsidRPr="0061390D">
        <w:rPr>
          <w:rFonts w:ascii="Arial" w:hAnsi="Arial" w:cs="Arial"/>
          <w:b/>
        </w:rPr>
        <w:t>Referências Bibliográficas</w:t>
      </w:r>
      <w:r w:rsidRPr="0061390D">
        <w:rPr>
          <w:rFonts w:ascii="Arial" w:hAnsi="Arial" w:cs="Arial"/>
        </w:rPr>
        <w:t>:</w:t>
      </w:r>
    </w:p>
    <w:p w:rsidR="00251C44" w:rsidRPr="0061390D" w:rsidRDefault="00251C44" w:rsidP="00251C44">
      <w:pPr>
        <w:ind w:firstLine="0"/>
        <w:rPr>
          <w:rFonts w:ascii="Arial" w:hAnsi="Arial" w:cs="Arial"/>
        </w:rPr>
      </w:pPr>
      <w:r>
        <w:rPr>
          <w:rFonts w:ascii="Arial" w:hAnsi="Arial" w:cs="Arial"/>
        </w:rPr>
        <w:t>1-</w:t>
      </w:r>
      <w:r w:rsidRPr="0061390D">
        <w:rPr>
          <w:rFonts w:ascii="Arial" w:hAnsi="Arial" w:cs="Arial"/>
        </w:rPr>
        <w:t xml:space="preserve"> D.F. Trindade </w:t>
      </w:r>
      <w:proofErr w:type="gramStart"/>
      <w:r w:rsidRPr="0061390D">
        <w:rPr>
          <w:rFonts w:ascii="Arial" w:hAnsi="Arial" w:cs="Arial"/>
        </w:rPr>
        <w:t>et</w:t>
      </w:r>
      <w:proofErr w:type="gramEnd"/>
      <w:r w:rsidRPr="0061390D">
        <w:rPr>
          <w:rFonts w:ascii="Arial" w:hAnsi="Arial" w:cs="Arial"/>
        </w:rPr>
        <w:t xml:space="preserve"> al; </w:t>
      </w:r>
      <w:r w:rsidRPr="0061390D">
        <w:rPr>
          <w:rFonts w:ascii="Arial" w:hAnsi="Arial" w:cs="Arial"/>
          <w:i/>
        </w:rPr>
        <w:t>Química básica experimental,</w:t>
      </w:r>
      <w:r w:rsidRPr="0061390D">
        <w:rPr>
          <w:rFonts w:ascii="Arial" w:hAnsi="Arial" w:cs="Arial"/>
        </w:rPr>
        <w:t xml:space="preserve"> Ícone editora. São Paulo, 1998.</w:t>
      </w:r>
    </w:p>
    <w:p w:rsidR="00251C44" w:rsidRDefault="00251C44" w:rsidP="00251C44">
      <w:pPr>
        <w:ind w:firstLine="0"/>
        <w:rPr>
          <w:rFonts w:ascii="Arial" w:hAnsi="Arial" w:cs="Arial"/>
        </w:rPr>
      </w:pPr>
      <w:r>
        <w:rPr>
          <w:rFonts w:ascii="Arial" w:hAnsi="Arial" w:cs="Arial"/>
        </w:rPr>
        <w:t>2-</w:t>
      </w:r>
      <w:r w:rsidRPr="0061390D">
        <w:rPr>
          <w:rFonts w:ascii="Arial" w:hAnsi="Arial" w:cs="Arial"/>
        </w:rPr>
        <w:t xml:space="preserve"> J Basset, R. C. Denney, G. H. </w:t>
      </w:r>
      <w:proofErr w:type="gramStart"/>
      <w:r w:rsidRPr="0061390D">
        <w:rPr>
          <w:rFonts w:ascii="Arial" w:hAnsi="Arial" w:cs="Arial"/>
        </w:rPr>
        <w:t>JefFery</w:t>
      </w:r>
      <w:proofErr w:type="gramEnd"/>
      <w:r w:rsidRPr="0061390D">
        <w:rPr>
          <w:rFonts w:ascii="Arial" w:hAnsi="Arial" w:cs="Arial"/>
        </w:rPr>
        <w:t xml:space="preserve">, J. Mendham, </w:t>
      </w:r>
      <w:r w:rsidRPr="0061390D">
        <w:rPr>
          <w:rFonts w:ascii="Arial" w:hAnsi="Arial" w:cs="Arial"/>
          <w:i/>
        </w:rPr>
        <w:t>Análise Inorgânica Qualitativa</w:t>
      </w:r>
      <w:r w:rsidRPr="0061390D">
        <w:rPr>
          <w:rFonts w:ascii="Arial" w:hAnsi="Arial" w:cs="Arial"/>
        </w:rPr>
        <w:t>, Ed Guanabara Dois, Rio de Janeiro, 1981.</w:t>
      </w:r>
    </w:p>
    <w:p w:rsidR="00FA14E0" w:rsidRPr="00251C44" w:rsidRDefault="00251C44" w:rsidP="00251C44">
      <w:pPr>
        <w:spacing w:line="259" w:lineRule="auto"/>
        <w:ind w:firstLine="0"/>
        <w:rPr>
          <w:rFonts w:ascii="Arial" w:hAnsi="Arial" w:cs="Arial"/>
        </w:rPr>
      </w:pPr>
      <w:r>
        <w:rPr>
          <w:rFonts w:ascii="Arial" w:hAnsi="Arial" w:cs="Arial"/>
        </w:rPr>
        <w:t>3-</w:t>
      </w:r>
      <w:r w:rsidRPr="0061390D">
        <w:rPr>
          <w:rFonts w:ascii="Arial" w:hAnsi="Arial" w:cs="Arial"/>
        </w:rPr>
        <w:t xml:space="preserve"> </w:t>
      </w:r>
      <w:proofErr w:type="gramStart"/>
      <w:r w:rsidRPr="0061390D">
        <w:rPr>
          <w:rFonts w:ascii="Arial" w:hAnsi="Arial" w:cs="Arial"/>
        </w:rPr>
        <w:t>A .</w:t>
      </w:r>
      <w:proofErr w:type="gramEnd"/>
      <w:r w:rsidRPr="0061390D">
        <w:rPr>
          <w:rFonts w:ascii="Arial" w:hAnsi="Arial" w:cs="Arial"/>
        </w:rPr>
        <w:t xml:space="preserve"> I. Voguel, </w:t>
      </w:r>
      <w:r w:rsidRPr="0061390D">
        <w:rPr>
          <w:rFonts w:ascii="Arial" w:hAnsi="Arial" w:cs="Arial"/>
          <w:i/>
        </w:rPr>
        <w:t>Química Analítica Qualitativa</w:t>
      </w:r>
      <w:r w:rsidRPr="0061390D">
        <w:rPr>
          <w:rFonts w:ascii="Arial" w:hAnsi="Arial" w:cs="Arial"/>
        </w:rPr>
        <w:t>, 5a Edição, Editora Mestre Jou, São Paulo, 1981.</w:t>
      </w:r>
    </w:p>
    <w:sectPr w:rsidR="00FA14E0" w:rsidRPr="00251C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743" w:rsidRDefault="00350743" w:rsidP="00251C44">
      <w:pPr>
        <w:spacing w:line="240" w:lineRule="auto"/>
      </w:pPr>
      <w:r>
        <w:separator/>
      </w:r>
    </w:p>
  </w:endnote>
  <w:endnote w:type="continuationSeparator" w:id="0">
    <w:p w:rsidR="00350743" w:rsidRDefault="00350743" w:rsidP="00251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C2" w:rsidRDefault="00AB40C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C2" w:rsidRDefault="00AB40C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C2" w:rsidRDefault="00AB40C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743" w:rsidRDefault="00350743" w:rsidP="00251C44">
      <w:pPr>
        <w:spacing w:line="240" w:lineRule="auto"/>
      </w:pPr>
      <w:r>
        <w:separator/>
      </w:r>
    </w:p>
  </w:footnote>
  <w:footnote w:type="continuationSeparator" w:id="0">
    <w:p w:rsidR="00350743" w:rsidRDefault="00350743" w:rsidP="00251C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C2" w:rsidRDefault="00AB40C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E4" w:rsidRPr="00D561B3" w:rsidRDefault="001C5E56" w:rsidP="00AB40C2">
    <w:pPr>
      <w:pBdr>
        <w:bottom w:val="single" w:sz="4" w:space="1" w:color="auto"/>
      </w:pBdr>
      <w:ind w:firstLine="0"/>
      <w:rPr>
        <w:rFonts w:ascii="Arial" w:hAnsi="Arial" w:cs="Arial"/>
        <w:b/>
        <w:sz w:val="28"/>
        <w:szCs w:val="28"/>
      </w:rPr>
    </w:pPr>
    <w:r>
      <w:rPr>
        <w:rFonts w:ascii="Arial" w:hAnsi="Arial" w:cs="Arial"/>
        <w:sz w:val="28"/>
        <w:szCs w:val="28"/>
      </w:rPr>
      <w:t xml:space="preserve">LABORATÓRIO DE </w:t>
    </w:r>
    <w:r w:rsidR="003047CA">
      <w:rPr>
        <w:rFonts w:ascii="Arial" w:hAnsi="Arial" w:cs="Arial"/>
        <w:sz w:val="28"/>
        <w:szCs w:val="28"/>
      </w:rPr>
      <w:t xml:space="preserve">FUNDAMENTOS  DE </w:t>
    </w:r>
    <w:r w:rsidR="003047CA" w:rsidRPr="003047CA">
      <w:rPr>
        <w:rFonts w:ascii="Arial" w:hAnsi="Arial" w:cs="Arial"/>
        <w:sz w:val="28"/>
        <w:szCs w:val="28"/>
      </w:rPr>
      <w:t>QUIMICA</w:t>
    </w:r>
    <w:r w:rsidR="003047CA">
      <w:rPr>
        <w:rFonts w:ascii="Arial" w:hAnsi="Arial" w:cs="Arial"/>
        <w:sz w:val="28"/>
        <w:szCs w:val="28"/>
      </w:rPr>
      <w:t xml:space="preserve"> </w:t>
    </w:r>
    <w:r w:rsidR="003047CA">
      <w:rPr>
        <w:rFonts w:ascii="Arial" w:hAnsi="Arial" w:cs="Arial"/>
        <w:sz w:val="16"/>
        <w:szCs w:val="16"/>
      </w:rPr>
      <w:t xml:space="preserve"> </w:t>
    </w:r>
    <w:r>
      <w:rPr>
        <w:rFonts w:ascii="Arial" w:hAnsi="Arial" w:cs="Arial"/>
        <w:sz w:val="28"/>
        <w:szCs w:val="28"/>
      </w:rPr>
      <w:t xml:space="preserve">AULA </w:t>
    </w:r>
    <w:r w:rsidR="001A5EF2" w:rsidRPr="003047CA">
      <w:rPr>
        <w:rFonts w:ascii="Arial" w:hAnsi="Arial" w:cs="Arial"/>
        <w:sz w:val="28"/>
        <w:szCs w:val="28"/>
      </w:rPr>
      <w:t xml:space="preserve">N° </w:t>
    </w:r>
    <w:r w:rsidR="00AB40C2">
      <w:rPr>
        <w:rFonts w:ascii="Arial" w:hAnsi="Arial" w:cs="Arial"/>
        <w:sz w:val="28"/>
        <w:szCs w:val="28"/>
      </w:rPr>
      <w:t>8</w:t>
    </w:r>
    <w:bookmarkStart w:id="0" w:name="_GoBack"/>
    <w:bookmarkEnd w:id="0"/>
  </w:p>
  <w:p w:rsidR="00855FE4" w:rsidRPr="00635C01" w:rsidRDefault="00350743" w:rsidP="00635C01">
    <w:pPr>
      <w:pStyle w:val="Cabealho"/>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C2" w:rsidRDefault="00AB40C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44"/>
    <w:rsid w:val="000C2015"/>
    <w:rsid w:val="00175D35"/>
    <w:rsid w:val="00190397"/>
    <w:rsid w:val="001A5EF2"/>
    <w:rsid w:val="001C5E56"/>
    <w:rsid w:val="001F42A3"/>
    <w:rsid w:val="00251C44"/>
    <w:rsid w:val="003047CA"/>
    <w:rsid w:val="00350743"/>
    <w:rsid w:val="00862705"/>
    <w:rsid w:val="00881359"/>
    <w:rsid w:val="008D3188"/>
    <w:rsid w:val="00AB40C2"/>
    <w:rsid w:val="00FA14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44"/>
    <w:pPr>
      <w:widowControl w:val="0"/>
      <w:autoSpaceDE w:val="0"/>
      <w:autoSpaceDN w:val="0"/>
      <w:adjustRightInd w:val="0"/>
      <w:spacing w:after="0" w:line="260" w:lineRule="auto"/>
      <w:ind w:firstLine="680"/>
      <w:jc w:val="both"/>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51C44"/>
    <w:pPr>
      <w:tabs>
        <w:tab w:val="center" w:pos="4419"/>
        <w:tab w:val="right" w:pos="8838"/>
      </w:tabs>
    </w:pPr>
  </w:style>
  <w:style w:type="character" w:customStyle="1" w:styleId="CabealhoChar">
    <w:name w:val="Cabeçalho Char"/>
    <w:basedOn w:val="Fontepargpadro"/>
    <w:link w:val="Cabealho"/>
    <w:rsid w:val="00251C44"/>
    <w:rPr>
      <w:rFonts w:ascii="Times New Roman" w:eastAsia="Times New Roman" w:hAnsi="Times New Roman" w:cs="Times New Roman"/>
      <w:lang w:val="pt-PT" w:eastAsia="pt-BR"/>
    </w:rPr>
  </w:style>
  <w:style w:type="paragraph" w:styleId="Textodebalo">
    <w:name w:val="Balloon Text"/>
    <w:basedOn w:val="Normal"/>
    <w:link w:val="TextodebaloChar"/>
    <w:uiPriority w:val="99"/>
    <w:semiHidden/>
    <w:unhideWhenUsed/>
    <w:rsid w:val="00251C4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1C44"/>
    <w:rPr>
      <w:rFonts w:ascii="Tahoma" w:eastAsia="Times New Roman" w:hAnsi="Tahoma" w:cs="Tahoma"/>
      <w:sz w:val="16"/>
      <w:szCs w:val="16"/>
      <w:lang w:val="pt-PT" w:eastAsia="pt-BR"/>
    </w:rPr>
  </w:style>
  <w:style w:type="paragraph" w:styleId="Rodap">
    <w:name w:val="footer"/>
    <w:basedOn w:val="Normal"/>
    <w:link w:val="RodapChar"/>
    <w:uiPriority w:val="99"/>
    <w:unhideWhenUsed/>
    <w:rsid w:val="00251C44"/>
    <w:pPr>
      <w:tabs>
        <w:tab w:val="center" w:pos="4252"/>
        <w:tab w:val="right" w:pos="8504"/>
      </w:tabs>
      <w:spacing w:line="240" w:lineRule="auto"/>
    </w:pPr>
  </w:style>
  <w:style w:type="character" w:customStyle="1" w:styleId="RodapChar">
    <w:name w:val="Rodapé Char"/>
    <w:basedOn w:val="Fontepargpadro"/>
    <w:link w:val="Rodap"/>
    <w:uiPriority w:val="99"/>
    <w:rsid w:val="00251C44"/>
    <w:rPr>
      <w:rFonts w:ascii="Times New Roman" w:eastAsia="Times New Roman" w:hAnsi="Times New Roman" w:cs="Times New Roman"/>
      <w:lang w:val="pt-P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44"/>
    <w:pPr>
      <w:widowControl w:val="0"/>
      <w:autoSpaceDE w:val="0"/>
      <w:autoSpaceDN w:val="0"/>
      <w:adjustRightInd w:val="0"/>
      <w:spacing w:after="0" w:line="260" w:lineRule="auto"/>
      <w:ind w:firstLine="680"/>
      <w:jc w:val="both"/>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51C44"/>
    <w:pPr>
      <w:tabs>
        <w:tab w:val="center" w:pos="4419"/>
        <w:tab w:val="right" w:pos="8838"/>
      </w:tabs>
    </w:pPr>
  </w:style>
  <w:style w:type="character" w:customStyle="1" w:styleId="CabealhoChar">
    <w:name w:val="Cabeçalho Char"/>
    <w:basedOn w:val="Fontepargpadro"/>
    <w:link w:val="Cabealho"/>
    <w:rsid w:val="00251C44"/>
    <w:rPr>
      <w:rFonts w:ascii="Times New Roman" w:eastAsia="Times New Roman" w:hAnsi="Times New Roman" w:cs="Times New Roman"/>
      <w:lang w:val="pt-PT" w:eastAsia="pt-BR"/>
    </w:rPr>
  </w:style>
  <w:style w:type="paragraph" w:styleId="Textodebalo">
    <w:name w:val="Balloon Text"/>
    <w:basedOn w:val="Normal"/>
    <w:link w:val="TextodebaloChar"/>
    <w:uiPriority w:val="99"/>
    <w:semiHidden/>
    <w:unhideWhenUsed/>
    <w:rsid w:val="00251C4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1C44"/>
    <w:rPr>
      <w:rFonts w:ascii="Tahoma" w:eastAsia="Times New Roman" w:hAnsi="Tahoma" w:cs="Tahoma"/>
      <w:sz w:val="16"/>
      <w:szCs w:val="16"/>
      <w:lang w:val="pt-PT" w:eastAsia="pt-BR"/>
    </w:rPr>
  </w:style>
  <w:style w:type="paragraph" w:styleId="Rodap">
    <w:name w:val="footer"/>
    <w:basedOn w:val="Normal"/>
    <w:link w:val="RodapChar"/>
    <w:uiPriority w:val="99"/>
    <w:unhideWhenUsed/>
    <w:rsid w:val="00251C44"/>
    <w:pPr>
      <w:tabs>
        <w:tab w:val="center" w:pos="4252"/>
        <w:tab w:val="right" w:pos="8504"/>
      </w:tabs>
      <w:spacing w:line="240" w:lineRule="auto"/>
    </w:pPr>
  </w:style>
  <w:style w:type="character" w:customStyle="1" w:styleId="RodapChar">
    <w:name w:val="Rodapé Char"/>
    <w:basedOn w:val="Fontepargpadro"/>
    <w:link w:val="Rodap"/>
    <w:uiPriority w:val="99"/>
    <w:rsid w:val="00251C44"/>
    <w:rPr>
      <w:rFonts w:ascii="Times New Roman" w:eastAsia="Times New Roman" w:hAnsi="Times New Roman" w:cs="Times New Roman"/>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D1D1-1248-4602-BD6E-4A44A37A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977</Words>
  <Characters>5279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Emanoel</dc:creator>
  <cp:lastModifiedBy>EMANOEL</cp:lastModifiedBy>
  <cp:revision>8</cp:revision>
  <dcterms:created xsi:type="dcterms:W3CDTF">2017-08-11T20:16:00Z</dcterms:created>
  <dcterms:modified xsi:type="dcterms:W3CDTF">2018-03-06T14:48:00Z</dcterms:modified>
</cp:coreProperties>
</file>