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1645FF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1645FF">
        <w:rPr>
          <w:rFonts w:asciiTheme="minorHAnsi" w:hAnsiTheme="minorHAnsi"/>
          <w:b/>
          <w:sz w:val="24"/>
          <w:szCs w:val="24"/>
        </w:rPr>
        <w:t>EDITAL DE CHAMADA PÚBLICA Nº 04/2019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0C7805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0C7805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0C7805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7</cp:revision>
  <cp:lastPrinted>2019-01-22T18:19:00Z</cp:lastPrinted>
  <dcterms:created xsi:type="dcterms:W3CDTF">2019-01-13T16:13:00Z</dcterms:created>
  <dcterms:modified xsi:type="dcterms:W3CDTF">2019-01-30T19:19:00Z</dcterms:modified>
</cp:coreProperties>
</file>