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eastAsia="Verdana" w:cs="Verdana" w:ascii="Arial" w:hAnsi="Arial"/>
          <w:b/>
          <w:bCs/>
        </w:rPr>
        <w:t>ATA DA NONA REUNIÃO EXTRAORDINÁRIA DO COLEGIADO DO CURSO DE DIREITO DO INSTITUTO DE CIÊNCIAS SOCIAIS APLICADAS, DA UNIVERSIDADE FEDERAL DE JUIZ DE FORA - CAMPUS AVANÇADO GOVERNADOR VALADARES.</w:t>
      </w:r>
      <w:r>
        <w:rPr>
          <w:rFonts w:eastAsia="Verdana" w:cs="Verdana" w:ascii="Arial" w:hAnsi="Arial"/>
        </w:rPr>
        <w:t xml:space="preserve"> Aos 11 (onze) de julho de 2019 (dois mil e dezenove), às 15h30min (quinze horas e trinta minutos), na sala 304 (trezentos e quatro), da Faculdade Pitágoras, reuniu-se o Colegiado do Curso de Direito, sob a Presidência do Coordenador de Curso Daniel Mendes Ribeiro, com a presença dos docentes Jean Filipe D. Ramos, Marcelo Corrêa Giacomini, Mário César da Silva Andrade, Murilo Ramalho Procópio, Tayara Talita Lemos e da representante do CADD: Elisângela Rodrigues Andrade Vieira Helal. Participaram também da reunião os discentes Lucas Costa Machado França e Victor Hugo Torres Bento. </w:t>
      </w:r>
      <w:r>
        <w:rPr>
          <w:rFonts w:eastAsia="Verdana" w:cs="Verdana" w:ascii="Arial" w:hAnsi="Arial"/>
          <w:highlight w:val="white"/>
        </w:rPr>
        <w:t>Após a verificação de quórum suficiente, o Coordenador</w:t>
      </w:r>
      <w:r>
        <w:rPr>
          <w:rFonts w:eastAsia="Verdana" w:cs="Verdana" w:ascii="Arial" w:hAnsi="Arial"/>
        </w:rPr>
        <w:t xml:space="preserve"> iniciou a reunião, e depois das boas-vindas deu início aos trabalhos, conforme pauta previamente enviada por </w:t>
      </w:r>
      <w:r>
        <w:rPr>
          <w:rFonts w:eastAsia="Verdana" w:cs="Verdana" w:ascii="Arial" w:hAnsi="Arial"/>
          <w:i/>
        </w:rPr>
        <w:t>e-mail</w:t>
      </w:r>
      <w:r>
        <w:rPr>
          <w:rFonts w:eastAsia="Verdana" w:cs="Verdana" w:ascii="Arial" w:hAnsi="Arial"/>
        </w:rPr>
        <w:t xml:space="preserve">. Inicialmente o Coordenador deu um informe. </w:t>
      </w:r>
      <w:r>
        <w:rPr>
          <w:rFonts w:eastAsia="Verdana" w:cs="Verdana" w:ascii="Arial" w:hAnsi="Arial"/>
          <w:b/>
          <w:u w:val="single"/>
        </w:rPr>
        <w:t>1) Informe:</w:t>
      </w:r>
      <w:r>
        <w:rPr>
          <w:rFonts w:eastAsia="Verdana" w:cs="Verdana" w:ascii="Arial" w:hAnsi="Arial"/>
        </w:rPr>
        <w:t xml:space="preserve"> Daniel Ribeiro ressaltou que o CADD indicou formalmente a discente Elisângela Rodrigues Andrade Vieira Helal para representá-los no Colegiado, sendo o discente Cristian o suplente. </w:t>
      </w:r>
      <w:r>
        <w:rPr>
          <w:rFonts w:eastAsia="Verdana" w:cs="Verdana" w:ascii="Arial" w:hAnsi="Arial"/>
          <w:b/>
          <w:u w:val="single"/>
        </w:rPr>
        <w:t>2) PAUTA ÚNICA:</w:t>
      </w:r>
      <w:r>
        <w:rPr>
          <w:rFonts w:eastAsia="Verdana" w:cs="Verdana" w:ascii="Arial" w:hAnsi="Arial"/>
          <w:b/>
        </w:rPr>
        <w:t xml:space="preserve"> </w:t>
      </w:r>
      <w:r>
        <w:rPr>
          <w:rFonts w:eastAsia="Verdana" w:cs="Times New Roman" w:ascii="Arial" w:hAnsi="Arial"/>
          <w:b/>
          <w:bCs/>
          <w:color w:val="000000"/>
          <w:u w:val="single"/>
          <w:lang w:val="pt-PT" w:eastAsia="pt-PT" w:bidi="pt-PT"/>
        </w:rPr>
        <w:t>Apreciação dos recursos dos discentes Lucas Costa Machado França e Victor Hugo Torres Bento contra decisão da Coordenação do Curso que negou aos estudantes a concessão de regime acadêmico especial</w:t>
      </w:r>
      <w:r>
        <w:rPr>
          <w:rFonts w:eastAsia="Verdana" w:cs="Times New Roman" w:ascii="Arial" w:hAnsi="Arial"/>
          <w:b/>
          <w:bCs/>
          <w:color w:val="000000"/>
          <w:lang w:val="pt-PT" w:eastAsia="pt-PT" w:bidi="pt-PT"/>
        </w:rPr>
        <w:t xml:space="preserve">: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Daniel Ribeiro esclareceu que os requerimentos de regime acadêmico especial, feitos pelos alunos,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baseiam-se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na previsão do RAG, artigo 61, que dispõe que os alunos que tenham mais de 90 % (noventa por cento) da carga horária cumprida podem requerer o regime acadêmico especial, para que seja possível a antecipação da colação de grau. Os alunos alegam que estão em vias de serem aprovados em concurso público, para assumir cargo junto à Polícia Militar (CFO), sendo que uma das exigências do edital é a comprovação do bacharelado em Direito. Comprovam os alunos que têm mais de 90 % da carga horária completa, também comprovam que estão em vias de serem aprovados no concurso, já que só faltam as etapas eliminatórias. Solicitam o benefício para antecipar a colação de grau para até a data limite prevista no edital do concurso, qual seja, 26 de agosto de 2019. O coordenador destacou que faltam ainda duas disciplinas presenciais obrigatórias para que os discentes cumpram a carga horária total, bem como o Trabalho de Conclusão de Curso. A decisão da Coordenação em ambos os casos foi de negar a concessão do regime acadêmico especial, tendo em vista que uma das exigências que o RAG coloca para a concessão do regime especial é que os alunos não podem ser infrequentes nas disciplinas obrigatórias. Ressaltou, ainda, que estão analisando os recursos num momento prévi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à matrícula, já supondo que esses alunos vão se matricular nas disciplinas (Direito Econômico - DPR066GV e Prática Trabalhista - DPR076GV), sendo que a decisão tomada hoje terá efeitos aplicáveis no ínicio do próximo semestre. O coordenador salientou a impossibilidade do regime acadêmico especial, pois não há tempo hábil para se constatar a frequência, bem como não há previsão de curso intensivo para as disciplinas em questão. Assim, não é possível que eles colem grau em apenas três semanas, das quinze que devem ser cumpridas (75%). Desse modo, em 2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1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dias não há tempo hábil para que os discentes frequentem as aulas dessas disciplinas e colem grau, sendo que está muito aquém dos 75% exigidos de frequ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ncia. Assim, o regime acadêmico especial não resolveria o problema dos alunos, em virtude da exigência da frequência, que é requisito inescapável, conforme o RAG. Após, a Coordenação passou a palavra aos discentes, para apresentarem suas razões de Recurso.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O discente Victor Hugo relatou que o certame exige o nível superior em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ireito para ingresso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no curso, sendo que já passaram pelas etapas classificatórias, faltando apenas as eliminatórias. A previsão para início do curso é dia 26 de agosto de 2019, momento em que já devem estar com o Certificado de conclusão do curso em mãos. Assim sendo, Victor Hugo salientou que almejam muito essa carreira e está sendo uma grande oportunidade no momento. Relatou também que  acreditavam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que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conseguiriam o regime acadêmico especial, conforme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artigo 61, do RAG,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pois j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á t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êm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mais de 90% da carga horária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integralizada, mais precisamente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96%.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Dessa maneira, Victor Hugo descreveu que 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ponto é sobre a possibilidade de ocorrer a antecipação até a data de 26 de agosto,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pois depois disso seria imprestável para ambos. Assim sendo, acreditam que 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RAG permite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essa antecipação, uma vez que permite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atividades acadêmicas realizadas a destempo, fora do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calendário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normal,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de forma que as atividades seriam realizadas até o dia 26 de agosto, para atingir a carga horária necessária,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para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então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antecipar a colação em data anterior a 26 de agosto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de 2019, ou que ocorra uma dispensa da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frequ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ncia.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Em seguida, o discente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Lucas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França complementou dizendo que entende que a questão da frequência é para as disciplinas obrigatórias já cursadas ao longo do curso, e não para as disciplinas faltantes, abrangidas pelo regime acadêmico especial. Desse modo, 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regime acadêmico especial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seria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para cursar as disciplinas ao longo do recesso, e acredita que a questão da frequ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ncia é quando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o aluno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ainda não atingiu os 90%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de carga horária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do curso, que não é o caso. Ressaltou que já passaram nas etapas classificatórias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do certame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, faltando apenas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as etapas eliminatórias: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avaliação psicológica e entrevista (prova oral).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Por fim, destacou que não podem esperar o resultado final do concurso, que está previsto para 22 de agosto, pois seria impossível conseguir o certificado de conclusão para 26 de agosto de 2019. Continuando,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Daniel Ribeiro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destacou que vale lembrar que os alunos ainda não completaram cinco anos de curso, conforme exigência da lei, embora haja exceção para aqueles alunos de excepcional desempenho. O Coordenador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ressaltou que entrou em contato com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Pró-Reitoria de Graduação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e informaram que não há previsão para essa situação,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pois o artigo 61 do RAG se aplica a situações de antecipação na qual o aluno já tenha frequência. Salientou também que a questão da infrequência que o RAG coloca não poderia se referir a um status do aluno infrequente ao longo do curso, porque isso não existe, existe o aluno frequente ou infrequente com relação a uma disciplina, uma atividade acadêmica delimitada. Assim sendo, a interpretação seria o aluno não pode estar infrequente na atividade e solicitar o regime acadêmico especial.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Dada a palavra ao professor Jean Filipe, este ressaltou que para a concessão d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o regime acadêmico especial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deve-se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analisar dois requisitos: 90% da carga horária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concluída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se o motivo dos discentes é válido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Assim, a decisão do Colegiado deve ser no sentido de analisar se os discentes têm ou não o direito ao regime acadêmico especial. Uma vez aprovado no Colegiado, não significa que eles terão o regime acadêmico especial, pois essa questão será tratada em momento posterior no Departamento.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Para tanto, Jean citou os parágrafos 4º e 6º, do artigo 61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Cabe ao Departamento analisar como será executado esse regime acadêmico especial. Na oportunidade,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Daniel Ribeiro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salientou que concorda com Jean em relação às fases de aplicação do regime acadêmico especial, entretanto,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discorda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do posicionamento de Jean Filipe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, pois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um dos requisitos para a concessão do regime especial é a frequência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. Jean ac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redita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que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há uma excepcionalidade no calendário nesse caso, sendo que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o Departamento é que deve analisar a viabilidade de cursar as 60 h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oras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em tempo reduzido, em calend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á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rio diferenciado. M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ário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ressaltou então que o ente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n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dimento do Daniel Ribeiro é de que o aluno tenha que ter pelo menos 75% de frequ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ncia,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sendo que 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frequ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ncia não pode ser elidida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para a concessão do regime acadêmico especial.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Daniel salientou também que 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RAG coloca antecipação de provas e atividades acadêmicas, não sabe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ndo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ao certo se essa antecipação de atividades acadêmicas engloba aulas. Jean ac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redita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que a questão da exequibilidade deve ser resolvida pelo Departamento. 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ssim,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4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horas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de aula de cada disciplina por dia, num modelo semelhante a curso intensivo (antecipação de aulas) resolveria o problema, mas aí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deve ser analisado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no Departamento se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isso é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viável. Tayara acha que deve ser feita uma consulta institucional para respaldar a decisão do Colegiado, até porque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poderão acontecer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outras situações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semelhantes.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Daniel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Ribeiro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credita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que a frequ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ê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ncia se dá no sentido de que o aluno deve estar frequente no momento do requerimento.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A seguir, foram dados os seguintes Encaminhamentos, sendo que o primeiro exclui a votação do segundo, caso haja mais votos favoráveis ao primeiro. </w:t>
      </w:r>
      <w:r>
        <w:rPr>
          <w:rFonts w:eastAsia="Verdana" w:cs="Times New Roman" w:ascii="Arial" w:hAnsi="Arial"/>
          <w:b w:val="false"/>
          <w:bCs w:val="false"/>
          <w:color w:val="000000"/>
          <w:u w:val="single"/>
          <w:lang w:val="pt-PT" w:eastAsia="pt-PT" w:bidi="pt-PT"/>
        </w:rPr>
        <w:t>Encaminhamentos: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1. Suspender a apreciação do recurso,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até que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a Coordenação faça uma consulta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formal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à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Pró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-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R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eitoria de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G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raduação,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acerca da adequabilidade do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regime acadêmico especial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no caso em apreço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Colocado 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m votação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sobrestamento do recurso, até que seja feita uma consulta formal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à Pró-Reitoria de G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raduação,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obteve-se 2 votos favoráveis e 5 votos contrários. Desse modo, rejeitado o primeiro encaminhamento, passou-se à votação do segundo Encaminhamento, sendo ele: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2. Apreciação do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s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recurso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s dos discentes Lucas e Victor Hugo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sendo que,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independente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mente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do resultado, será feita consulta pela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oordenação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à Pró-Reitoria de Graduação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Colocado em votação, obteve-se 4 votos f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avoráveis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ao deferimento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do regime acadêmico especial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aos discentes; 1 voto contrário e 2 abstenções.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Aprovad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a a concessão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o regime acadêmico especial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aos discentes. Dessa maneira,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Daniel Ribeiro fará a consulta formal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à Pró-Reitoria de G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raduação,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bem como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encaminhará a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decisão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>à Chefia de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 Departamento, </w:t>
      </w:r>
      <w:r>
        <w:rPr>
          <w:rFonts w:eastAsia="Verdana" w:cs="Times New Roman" w:ascii="Arial" w:hAnsi="Arial"/>
          <w:b w:val="false"/>
          <w:bCs w:val="false"/>
          <w:color w:val="000000"/>
          <w:lang w:val="pt-PT" w:eastAsia="pt-PT" w:bidi="pt-PT"/>
        </w:rPr>
        <w:t xml:space="preserve">para que tome as medidas que entender necessárias ao caso. Por derradeiro, deixou-se registrado que a fundamentação da decisão se dá na medida que a maioria do Colegiado entendeu que a decisão de conceder ou não o regime acadêmico especial é uma decisão com base nos pressupostos do RAG para concessão e que a exequibilidade da medida deve ser posteriormente avaliada pelo Departamento, conforme argumento exposto pelo professor Jean. </w:t>
      </w:r>
      <w:r>
        <w:rPr>
          <w:rFonts w:eastAsia="Verdana" w:cs="Verdana" w:ascii="Arial" w:hAnsi="Arial"/>
          <w:b w:val="false"/>
          <w:bCs w:val="false"/>
        </w:rPr>
        <w:t>A</w:t>
      </w:r>
      <w:r>
        <w:rPr>
          <w:rFonts w:eastAsia="Verdana" w:cs="Verdana" w:ascii="Arial" w:hAnsi="Arial"/>
          <w:b w:val="false"/>
          <w:bCs w:val="false"/>
        </w:rPr>
        <w:t>pós, o Coordenador agradeceu a presença de todos e deu por encerrados os trabalhos do dia. Para constar, foi lavrada a presente ata, por mim, Ana Paula Pimenta Calazans, Assistente em Administração, que após lida e aprovada, será assinada por todos os presentes. Governador Valadares, 11 de julho de 2019.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lnNumType w:countBy="5" w:restart="continuous" w:distance="283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d86"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rsid w:val="006a4d86"/>
    <w:pPr>
      <w:spacing w:lineRule="auto" w:line="288" w:before="0" w:after="140"/>
    </w:pPr>
    <w:rPr/>
  </w:style>
  <w:style w:type="paragraph" w:styleId="Lista">
    <w:name w:val="List"/>
    <w:basedOn w:val="Corpodetexto"/>
    <w:rsid w:val="006a4d86"/>
    <w:pPr/>
    <w:rPr/>
  </w:style>
  <w:style w:type="paragraph" w:styleId="Legenda" w:customStyle="1">
    <w:name w:val="Caption"/>
    <w:basedOn w:val="Normal"/>
    <w:qFormat/>
    <w:rsid w:val="006a4d86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6a4d86"/>
    <w:pPr>
      <w:suppressLineNumbers/>
    </w:pPr>
    <w:rPr/>
  </w:style>
  <w:style w:type="paragraph" w:styleId="Ttulododocumento">
    <w:name w:val="Title"/>
    <w:basedOn w:val="Normal"/>
    <w:qFormat/>
    <w:rsid w:val="006a4d8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Rodap">
    <w:name w:val="Footer"/>
    <w:basedOn w:val="Normal"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LibreOffice/5.3.2.2$Linux_X86_64 LibreOffice_project/6cd4f1ef626f15116896b1d8e1398b56da0d0ee1</Application>
  <Pages>4</Pages>
  <Words>1665</Words>
  <Characters>8806</Characters>
  <CharactersWithSpaces>10471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2019-07-11T19:41:00Z</dcterms:created>
  <dc:creator>UFJF</dc:creator>
  <dc:description/>
  <dc:language>pt-BR</dc:language>
  <cp:lastModifiedBy/>
  <dcterms:modified xsi:type="dcterms:W3CDTF">2019-07-15T17:32:31Z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